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委宣传部</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按照《中华人民共和国预算法》、《中华人民共和国预算法实施条例》、《地方预决算公开操作规程》和《河北省省级预算公开办法》规定，香河县</w:t>
      </w:r>
      <w:r>
        <w:rPr>
          <w:rFonts w:hint="eastAsia" w:ascii="Times New Roman" w:hAnsi="Times New Roman" w:eastAsia="仿宋_GB2312" w:cs="Times New Roman"/>
          <w:sz w:val="32"/>
          <w:szCs w:val="32"/>
        </w:rPr>
        <w:t>委宣传部</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根据《县宣传部职能配置、内设机构和人员编制规定》， 县宣传部的主要职责是：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(一)拟订全县宣传思想文化工作重大方针政策和事业发展总体规划，统筹协调推进宣传思想文化领域法治建设，按照县委统一部署，协调宣传思想文化系统各部门之间的工作。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(二)统筹协调全县党的意识形态工作，贯彻落实县委关于意识形态工作决策部署，组织协调意识形态工作责任制落实和日常监督检查，结合巡察工作开展专项检查。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(三)统筹指导协调全县理论研究、理论学习、理论宣传工作，组织推动理论武装工作，推动落实马克思主义理论研究和建设工程任务，负责县委理论学习中心组理论学习的有关工作。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协调全县国防教育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(五)统筹分析研判和引导全县社会舆论，指导协调县直各新闻单位的工作，组织全县突发公共事件应急新闻工作。承担县突发公共事件应急新闻办公室日常工作。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订全县新闻出版业的管理政策并督促落实，管理新闻出版行政事务，统筹规划和指导协调新闻出版事业、产业发展，协助做好出版物内容和质量的监督管理，监督管理印刷业，管理著作权等。组织指导协调全县“扫黄打非”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(七)从宏观上统筹指导协调全县互联网宣传和信息内容管理工作。统筹数字新媒体的建设和管理。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(八)从宏观上统筹指导协调推动全县精神文化产品的创作和生产，协调组织中华优秀传统文化传承发展有关工作，指导协调推动群众文化建设。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(九)负责管理全县电影行政事务，指导监管电影制片、发行、放映工作，组织对电影内容进行审查，指导协调全县性重大电影活动。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(十)对全县新闻出版、广播影视、文化艺术业改革发展研究提出政策性建议，统筹指导协调文化体制改革和文化事业、文化产业及旅游业发展。承担县文化体制改革和发展工作领导小组办公室日常工作。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(十一)统筹指导全县舆情信息工作，组织协调开展省内外舆情信息收集分析研判工作，跟踪了解、研究掌握宣传舆情动态。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(十二)统筹研究拟定有关全县精神文明建设的方针、政策。规划部署全县精神文明建设工作，组织指导全县群众性精神文明创建活动。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(十三)统筹协调全县对外宣传工作。指导协调有关部门研究拟订全县对外宣传事业发展规划，组织协调我县对外宣传文化交流工作，会同有关部门做好境外记者采访事务方面工作。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统筹协调组织开展新闻发布工作。承担县委新闻发布有关组织协调工作，负责县政府新闻发布组织实施工作。指导协调县政府各部门和各镇（社区）、园区的新闻发布工作，推动新闻发言人制度落实。拟订我县重大问题对外宣传口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(十五)统筹指导协调全县哲学社会科学发展工作。组织制定发展战略、中长期规划和专项计划。负责组织开展县级新型智库建设工作，组织哲学社会科学研究课题成果转化应用等工作。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受县委委托，会同县委组织部管理新闻、文化、出版和互联网信息等方面宣传文化单位的领导干部。负责有关重要宣传舆论阵地和重要岗位领导干部管理工作。负责组织开展宣传思想文化系统干部教育培训和人才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(十七)对县互联网信息办公室互联网宣传和信息内容管理方面的工作实施方针、政策的指导。归口领导县文化广电和旅游局。受县委委托，代管县文联、县融媒体中心。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中共香河县委宣传部</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2182.19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2169.19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lang w:val="en-US" w:eastAsia="zh-CN"/>
        </w:rPr>
        <w:t>2182.19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285.79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236.33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49.46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1883.4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1883.4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文化和旅游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电影</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2182.19</w:t>
      </w:r>
      <w:r>
        <w:rPr>
          <w:rFonts w:ascii="Times New Roman" w:hAnsi="Times New Roman" w:eastAsia="仿宋_GB2312" w:cs="Times New Roman"/>
          <w:sz w:val="32"/>
          <w:szCs w:val="32"/>
        </w:rPr>
        <w:t>万元，较2021年预算增加</w:t>
      </w:r>
      <w:r>
        <w:rPr>
          <w:rFonts w:hint="eastAsia" w:ascii="Times New Roman" w:hAnsi="Times New Roman" w:eastAsia="仿宋_GB2312" w:cs="Times New Roman"/>
          <w:sz w:val="32"/>
          <w:szCs w:val="32"/>
          <w:lang w:val="en-US" w:eastAsia="zh-CN"/>
        </w:rPr>
        <w:t>1183.96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1223.14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一般公共服务支出</w:t>
      </w:r>
      <w:r>
        <w:rPr>
          <w:rFonts w:hint="eastAsia" w:ascii="Times New Roman" w:hAnsi="Times New Roman" w:eastAsia="仿宋_GB2312" w:cs="Times New Roman"/>
          <w:sz w:val="32"/>
          <w:szCs w:val="32"/>
          <w:lang w:eastAsia="zh-CN"/>
        </w:rPr>
        <w:t>和文化旅游体育与传媒支出</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49.46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宣传部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12.15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6.65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shd w:val="clear" w:color="auto" w:fill="auto"/>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color w:val="auto"/>
          <w:sz w:val="32"/>
          <w:szCs w:val="32"/>
          <w:highlight w:val="none"/>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加强思想理论建设、强化思想政治工作、强化对外宣传事业、加强舆论舆情引导管理，推进文明城市和精神文明建设工作、推动文化事业产业和文化艺术发展，加强新闻出版管理和版权工作，全力加强公共文化推广及电影行政事务等工作，加强与新华社和河北电视台合作，不断增强香河知名度和美誉度，为加快建设美“协同发展示范区、绿色活力幸福城”做出积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（一）学习宣传习近平新时代中国特色社会主义思想和党的十九大、二十大精神工作</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绩效目标：提高干部群众运用科学理论解决实际问题能力；增强广大干部群众理论自信、道路自信、制度自信，不断巩固全县人民团结奋斗的共同思想基础。</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绩效指标：深入学习宣传贯彻习近平总书记系列重要讲话精神，采用多种形式开展培育和践行社会主义核心价值观宣传教育活动，扎实推进全县理论武装和思想政治工作。</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（二）对外宣传香河并保障各类新闻安全和媒体来香采访活动</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绩效目标：指导协调新闻舆论工作，组织系列主题新闻宣传，开展新闻业务调研评议；抓好新闻管理制度和措施落实；组织开展舆情信息收集、分析、研判。</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绩效指标：积极向市委宣传部报送舆情信息，突发事件新闻处置工作，妥善处理负面新闻影响。</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（三）文明城市创建和精神文明建设活动及文明单位的评选活动</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绩效目标：规划部署全县精神文明创建工作，组织指导全县群众性精神文明创建活动，加强精神文明建设，形成良好的社会风气，不断提高公民素质和文化生活质量水平</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绩效指标：部署全县精神文明创建和文明城市创建工作，推动文明城市创建工作常态化建设，积极开展各项主题活动,未成年人思想道德建设活动和文明城市创建等活动。</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（四）对文化产业发展进行引导</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绩效目标：完善文化管理体制，建立健全现代文化市场体系，推动国有文化企业公司建立现代企业制度，监管县级文化企业国有资产。 </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绩效指标：落实文化体制改革任务，督导协调市级国有文化企业，保证各项改革政策落实到位；文化事业产业类资金吸引吸收社会资金进行文化事业产业发展的比例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规划组织思想政治工作，不断深化中国特色社会主义学习教育，深化中国梦宣传教育，深入开展爱国主义教育，加强思想政治工作，推进企事业单位人文关怀和心理疏导工作，培育自尊自信、理性平和、积极向上的社会心态。</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（二）通过指导协调宣传思想文化事业发展，推进各类公共文体设施和服务资源整合，构建现代公共文化服务体系；加大优质文化产品和服务供给，广泛开展群众文化活动，满足群众日益增长的精神文化需求。</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（三）通过指导协调对外宣传事业发展，邀请省以上大报台及国外媒体对香河进行采访报道，对外讲好香河故事，塑造香河良好形象，打造城市品牌，营造有利于香河发展的舆论环境。</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加强舆论舆情引导管理，宏观指导协调互联网宣传和信息内容管理，牢牢把握正确舆论导向，唱响主旋律、传播正能量。及时把握舆情动向，做好热点焦点问题的舆论引导，注重理顺情绪，化解矛盾。加快推动媒体融合发展，增强主流媒体的传播力公信力影响力。</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过加强精神文明建设，做好未成年人思想道德建设工作，使社会主义核心价值观成为引导人们前进的强大精神动力。精心组织创建文明城市、文明村镇、文明单位、文明校园、文明家庭等群众性精神文明创建活动，大力推动学雷锋志愿服务和未成年人思想道德建设，营造文明和谐的社会环境 。</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（六）通过深化文化体制改革，积极稳妥地推进文化事业单位改革、转变文化行政管理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职能、完善现代文化市场体系，推动文化产业持续健康发展，成为全县经济支柱性产业。</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通过宏观指导精神产品创作生产，坚持以人民为中心的创作导向，把抓作品质量放在第一位，传承优秀传统文化，反映社会主流思想，推出更多弘扬时代精神的文化创新成果，增强香河文化产品的影响力和感召力，努力推动香河文化发展繁荣。</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（八）通过开展会议组织管理、财务资产管理、干部人才队伍建设、机关党建等工作，实施基层文化队伍培训工程，加强宣传文化系统领导班子和干部队伍建设，保证宣传思想文化各项工作规范运转、有序推进。</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开展各类学习、宣传、活动次数</w:t>
            </w:r>
          </w:p>
        </w:tc>
        <w:tc>
          <w:tcPr>
            <w:tcW w:w="2172" w:type="dxa"/>
            <w:tcBorders>
              <w:tl2br w:val="nil"/>
              <w:tr2bl w:val="nil"/>
            </w:tcBorders>
            <w:vAlign w:val="top"/>
          </w:tcPr>
          <w:p>
            <w:pPr>
              <w:rPr>
                <w:rFonts w:ascii="方正书宋_GBK" w:eastAsia="方正书宋_GBK"/>
              </w:rPr>
            </w:pPr>
            <w:r>
              <w:rPr>
                <w:rFonts w:hint="eastAsia"/>
                <w:sz w:val="18"/>
                <w:szCs w:val="18"/>
              </w:rPr>
              <w:t>优：大于等于10次：良：大衣等于8次；中：大于等于6次；差：小于6次。</w:t>
            </w:r>
          </w:p>
        </w:tc>
        <w:tc>
          <w:tcPr>
            <w:tcW w:w="1483" w:type="dxa"/>
            <w:tcBorders>
              <w:tl2br w:val="nil"/>
              <w:tr2bl w:val="nil"/>
            </w:tcBorders>
            <w:vAlign w:val="center"/>
          </w:tcPr>
          <w:p>
            <w:pPr>
              <w:rPr>
                <w:rFonts w:ascii="方正书宋_GBK" w:eastAsia="方正书宋_GBK"/>
              </w:rPr>
            </w:pPr>
            <w:r>
              <w:rPr>
                <w:rFonts w:hint="eastAsia"/>
                <w:sz w:val="18"/>
                <w:szCs w:val="18"/>
              </w:rPr>
              <w:t>开展各类学习、宣传、活动次数</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10.00</w:t>
            </w:r>
          </w:p>
        </w:tc>
        <w:tc>
          <w:tcPr>
            <w:tcW w:w="573" w:type="dxa"/>
            <w:tcBorders>
              <w:tl2br w:val="nil"/>
              <w:tr2bl w:val="nil"/>
            </w:tcBorders>
            <w:vAlign w:val="center"/>
          </w:tcPr>
          <w:p>
            <w:pPr>
              <w:rPr>
                <w:rFonts w:ascii="方正书宋_GBK" w:eastAsia="方正书宋_GBK"/>
              </w:rPr>
            </w:pPr>
            <w:r>
              <w:rPr>
                <w:rFonts w:hint="eastAsia"/>
                <w:sz w:val="18"/>
                <w:szCs w:val="18"/>
              </w:rPr>
              <w:t>次</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各类活动的参与率及受众率</w:t>
            </w:r>
          </w:p>
        </w:tc>
        <w:tc>
          <w:tcPr>
            <w:tcW w:w="2172" w:type="dxa"/>
            <w:tcBorders>
              <w:tl2br w:val="nil"/>
              <w:tr2bl w:val="nil"/>
            </w:tcBorders>
            <w:vAlign w:val="top"/>
          </w:tcPr>
          <w:p>
            <w:pPr>
              <w:rPr>
                <w:rFonts w:ascii="方正书宋_GBK" w:eastAsia="方正书宋_GBK"/>
              </w:rPr>
            </w:pPr>
            <w:r>
              <w:rPr>
                <w:rFonts w:hint="eastAsia"/>
                <w:sz w:val="18"/>
                <w:szCs w:val="18"/>
              </w:rPr>
              <w:t>优：大于等于60人：良：大衣等于40人；中：大衣等于30人；差：小于30人。</w:t>
            </w:r>
          </w:p>
        </w:tc>
        <w:tc>
          <w:tcPr>
            <w:tcW w:w="1483" w:type="dxa"/>
            <w:tcBorders>
              <w:tl2br w:val="nil"/>
              <w:tr2bl w:val="nil"/>
            </w:tcBorders>
            <w:vAlign w:val="center"/>
          </w:tcPr>
          <w:p>
            <w:pPr>
              <w:rPr>
                <w:rFonts w:ascii="方正书宋_GBK" w:eastAsia="方正书宋_GBK"/>
              </w:rPr>
            </w:pPr>
            <w:r>
              <w:rPr>
                <w:rFonts w:hint="eastAsia"/>
                <w:sz w:val="18"/>
                <w:szCs w:val="18"/>
              </w:rPr>
              <w:t>开展活动的参与人数和受众人数</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60.00</w:t>
            </w:r>
          </w:p>
        </w:tc>
        <w:tc>
          <w:tcPr>
            <w:tcW w:w="573" w:type="dxa"/>
            <w:tcBorders>
              <w:tl2br w:val="nil"/>
              <w:tr2bl w:val="nil"/>
            </w:tcBorders>
            <w:vAlign w:val="center"/>
          </w:tcPr>
          <w:p>
            <w:pPr>
              <w:rPr>
                <w:rFonts w:ascii="方正书宋_GBK" w:eastAsia="方正书宋_GBK"/>
              </w:rPr>
            </w:pPr>
            <w:r>
              <w:rPr>
                <w:rFonts w:hint="eastAsia"/>
                <w:sz w:val="18"/>
                <w:szCs w:val="18"/>
              </w:rPr>
              <w:t>人</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完成率</w:t>
            </w:r>
          </w:p>
        </w:tc>
        <w:tc>
          <w:tcPr>
            <w:tcW w:w="2172" w:type="dxa"/>
            <w:tcBorders>
              <w:tl2br w:val="nil"/>
              <w:tr2bl w:val="nil"/>
            </w:tcBorders>
            <w:vAlign w:val="top"/>
          </w:tcPr>
          <w:p>
            <w:pPr>
              <w:rPr>
                <w:rFonts w:ascii="方正书宋_GBK" w:eastAsia="方正书宋_GBK"/>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方正书宋_GBK" w:eastAsia="方正书宋_GBK"/>
              </w:rPr>
            </w:pPr>
            <w:r>
              <w:rPr>
                <w:rFonts w:hint="eastAsia"/>
                <w:sz w:val="18"/>
                <w:szCs w:val="18"/>
              </w:rPr>
              <w:t>按照要求和计划完成项目在所有立项项目中的比例</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60.00</w:t>
            </w:r>
          </w:p>
        </w:tc>
        <w:tc>
          <w:tcPr>
            <w:tcW w:w="573" w:type="dxa"/>
            <w:tcBorders>
              <w:tl2br w:val="nil"/>
              <w:tr2bl w:val="nil"/>
            </w:tcBorders>
            <w:vAlign w:val="center"/>
          </w:tcPr>
          <w:p>
            <w:pPr>
              <w:rPr>
                <w:rFonts w:ascii="方正书宋_GBK" w:eastAsia="方正书宋_GBK"/>
              </w:rPr>
            </w:pPr>
            <w:r>
              <w:rPr>
                <w:rFonts w:hint="eastAsia"/>
                <w:sz w:val="18"/>
                <w:szCs w:val="18"/>
              </w:rPr>
              <w:t>百分比</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项目预算控制数</w:t>
            </w:r>
          </w:p>
        </w:tc>
        <w:tc>
          <w:tcPr>
            <w:tcW w:w="2172" w:type="dxa"/>
            <w:tcBorders>
              <w:tl2br w:val="nil"/>
              <w:tr2bl w:val="nil"/>
            </w:tcBorders>
            <w:vAlign w:val="top"/>
          </w:tcPr>
          <w:p>
            <w:pPr>
              <w:rPr>
                <w:rFonts w:ascii="方正书宋_GBK" w:eastAsia="方正书宋_GBK"/>
              </w:rPr>
            </w:pPr>
            <w:r>
              <w:rPr>
                <w:rFonts w:hint="eastAsia"/>
                <w:sz w:val="18"/>
                <w:szCs w:val="18"/>
              </w:rPr>
              <w:t>优：支出率大于等于80%；良：支出率大于等于60%；中：支出率大于等于50%；差：支出率小于50%。</w:t>
            </w:r>
          </w:p>
        </w:tc>
        <w:tc>
          <w:tcPr>
            <w:tcW w:w="1483" w:type="dxa"/>
            <w:tcBorders>
              <w:tl2br w:val="nil"/>
              <w:tr2bl w:val="nil"/>
            </w:tcBorders>
            <w:vAlign w:val="center"/>
          </w:tcPr>
          <w:p>
            <w:pPr>
              <w:rPr>
                <w:rFonts w:ascii="方正书宋_GBK" w:eastAsia="方正书宋_GBK"/>
              </w:rPr>
            </w:pPr>
            <w:r>
              <w:rPr>
                <w:rFonts w:hint="eastAsia"/>
                <w:sz w:val="18"/>
                <w:szCs w:val="18"/>
              </w:rPr>
              <w:t>项目投入平均成本</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hint="default" w:ascii="方正书宋_GBK" w:eastAsia="方正书宋_GBK"/>
                <w:lang w:val="en-US" w:eastAsia="zh-CN"/>
              </w:rPr>
            </w:pPr>
            <w:r>
              <w:rPr>
                <w:rFonts w:hint="eastAsia" w:eastAsia="方正书宋_GBK"/>
                <w:sz w:val="18"/>
                <w:szCs w:val="18"/>
                <w:lang w:val="en-US" w:eastAsia="zh-CN"/>
              </w:rPr>
              <w:t>157</w:t>
            </w:r>
          </w:p>
        </w:tc>
        <w:tc>
          <w:tcPr>
            <w:tcW w:w="573" w:type="dxa"/>
            <w:tcBorders>
              <w:tl2br w:val="nil"/>
              <w:tr2bl w:val="nil"/>
            </w:tcBorders>
            <w:vAlign w:val="center"/>
          </w:tcPr>
          <w:p>
            <w:pPr>
              <w:rPr>
                <w:rFonts w:ascii="方正书宋_GBK" w:eastAsia="方正书宋_GBK"/>
              </w:rPr>
            </w:pPr>
            <w:r>
              <w:rPr>
                <w:rFonts w:hint="eastAsia"/>
                <w:sz w:val="18"/>
                <w:szCs w:val="18"/>
              </w:rPr>
              <w:t>万元/月</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2172" w:type="dxa"/>
            <w:tcBorders>
              <w:tl2br w:val="nil"/>
              <w:tr2bl w:val="nil"/>
            </w:tcBorders>
            <w:vAlign w:val="top"/>
          </w:tcPr>
          <w:p>
            <w:pPr>
              <w:rPr>
                <w:rFonts w:ascii="方正书宋_GBK" w:eastAsia="方正书宋_GBK"/>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w:t>
            </w:r>
          </w:p>
        </w:tc>
        <w:tc>
          <w:tcPr>
            <w:tcW w:w="573" w:type="dxa"/>
            <w:tcBorders>
              <w:tl2br w:val="nil"/>
              <w:tr2bl w:val="nil"/>
            </w:tcBorders>
            <w:vAlign w:val="center"/>
          </w:tcPr>
          <w:p>
            <w:pPr>
              <w:rPr>
                <w:rFonts w:ascii="方正书宋_GBK" w:eastAsia="方正书宋_GBK"/>
              </w:rPr>
            </w:pPr>
            <w:r>
              <w:rPr>
                <w:rFonts w:hint="eastAsia"/>
                <w:sz w:val="18"/>
                <w:szCs w:val="18"/>
              </w:rPr>
              <w:t>项</w:t>
            </w:r>
          </w:p>
        </w:tc>
        <w:tc>
          <w:tcPr>
            <w:tcW w:w="1277" w:type="dxa"/>
            <w:tcBorders>
              <w:tl2br w:val="nil"/>
              <w:tr2bl w:val="nil"/>
            </w:tcBorders>
            <w:vAlign w:val="center"/>
          </w:tcPr>
          <w:p>
            <w:pPr>
              <w:rPr>
                <w:rFonts w:ascii="方正书宋_GBK" w:eastAsia="方正书宋_GBK"/>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2172" w:type="dxa"/>
            <w:tcBorders>
              <w:tl2br w:val="nil"/>
              <w:tr2bl w:val="nil"/>
            </w:tcBorders>
            <w:vAlign w:val="top"/>
          </w:tcPr>
          <w:p>
            <w:pPr>
              <w:rPr>
                <w:rFonts w:ascii="方正书宋_GBK" w:eastAsia="方正书宋_GBK"/>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w:t>
            </w:r>
          </w:p>
        </w:tc>
        <w:tc>
          <w:tcPr>
            <w:tcW w:w="573" w:type="dxa"/>
            <w:tcBorders>
              <w:tl2br w:val="nil"/>
              <w:tr2bl w:val="nil"/>
            </w:tcBorders>
            <w:vAlign w:val="center"/>
          </w:tcPr>
          <w:p>
            <w:pPr>
              <w:rPr>
                <w:rFonts w:ascii="方正书宋_GBK" w:eastAsia="方正书宋_GBK"/>
              </w:rPr>
            </w:pPr>
            <w:r>
              <w:rPr>
                <w:rFonts w:hint="eastAsia"/>
                <w:sz w:val="18"/>
                <w:szCs w:val="18"/>
              </w:rPr>
              <w:t>项</w:t>
            </w:r>
          </w:p>
        </w:tc>
        <w:tc>
          <w:tcPr>
            <w:tcW w:w="1277" w:type="dxa"/>
            <w:tcBorders>
              <w:tl2br w:val="nil"/>
              <w:tr2bl w:val="nil"/>
            </w:tcBorders>
            <w:vAlign w:val="center"/>
          </w:tcPr>
          <w:p>
            <w:pPr>
              <w:rPr>
                <w:rFonts w:ascii="方正书宋_GBK" w:eastAsia="方正书宋_GBK"/>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rPr>
                <w:rFonts w:ascii="方正书宋_GBK" w:eastAsia="方正书宋_GBK"/>
              </w:rPr>
            </w:pPr>
            <w:r>
              <w:rPr>
                <w:rFonts w:hint="eastAsia"/>
                <w:sz w:val="18"/>
                <w:szCs w:val="18"/>
              </w:rPr>
              <w:t>群众满意度</w:t>
            </w:r>
          </w:p>
        </w:tc>
        <w:tc>
          <w:tcPr>
            <w:tcW w:w="2172" w:type="dxa"/>
            <w:tcBorders>
              <w:tl2br w:val="nil"/>
              <w:tr2bl w:val="nil"/>
            </w:tcBorders>
            <w:vAlign w:val="center"/>
          </w:tcPr>
          <w:p>
            <w:pPr>
              <w:rPr>
                <w:rFonts w:ascii="方正书宋_GBK" w:eastAsia="方正书宋_GBK"/>
              </w:rPr>
            </w:pPr>
            <w:r>
              <w:rPr>
                <w:rFonts w:hint="eastAsia"/>
                <w:sz w:val="18"/>
                <w:szCs w:val="18"/>
              </w:rPr>
              <w:t>优：大于等于60%；良：大于等于50%；中：大于等于40%；差：小于40%。</w:t>
            </w:r>
          </w:p>
        </w:tc>
        <w:tc>
          <w:tcPr>
            <w:tcW w:w="1483" w:type="dxa"/>
            <w:tcBorders>
              <w:tl2br w:val="nil"/>
              <w:tr2bl w:val="nil"/>
            </w:tcBorders>
            <w:vAlign w:val="top"/>
          </w:tcPr>
          <w:p>
            <w:pPr>
              <w:rPr>
                <w:rFonts w:ascii="方正书宋_GBK" w:eastAsia="方正书宋_GBK"/>
              </w:rPr>
            </w:pPr>
            <w:r>
              <w:rPr>
                <w:rFonts w:hint="eastAsia"/>
                <w:sz w:val="18"/>
                <w:szCs w:val="18"/>
              </w:rPr>
              <w:t>群众满意数量占总数的比例。</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60.00</w:t>
            </w:r>
          </w:p>
        </w:tc>
        <w:tc>
          <w:tcPr>
            <w:tcW w:w="573" w:type="dxa"/>
            <w:tcBorders>
              <w:tl2br w:val="nil"/>
              <w:tr2bl w:val="nil"/>
            </w:tcBorders>
            <w:vAlign w:val="center"/>
          </w:tcPr>
          <w:p>
            <w:pPr>
              <w:rPr>
                <w:rFonts w:ascii="方正书宋_GBK" w:eastAsia="方正书宋_GBK"/>
              </w:rPr>
            </w:pPr>
            <w:r>
              <w:rPr>
                <w:rFonts w:hint="eastAsia"/>
                <w:sz w:val="18"/>
                <w:szCs w:val="18"/>
              </w:rPr>
              <w:t>百分比</w:t>
            </w:r>
          </w:p>
        </w:tc>
        <w:tc>
          <w:tcPr>
            <w:tcW w:w="1277" w:type="dxa"/>
            <w:tcBorders>
              <w:tl2br w:val="nil"/>
              <w:tr2bl w:val="nil"/>
            </w:tcBorders>
            <w:vAlign w:val="center"/>
          </w:tcPr>
          <w:p>
            <w:pPr>
              <w:rPr>
                <w:rFonts w:ascii="方正书宋_GBK" w:eastAsia="方正书宋_GBK"/>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restart"/>
            <w:tcBorders>
              <w:tl2br w:val="nil"/>
              <w:tr2bl w:val="nil"/>
            </w:tcBorders>
            <w:vAlign w:val="center"/>
          </w:tcPr>
          <w:p>
            <w:pPr>
              <w:widowControl/>
              <w:adjustRightInd w:val="0"/>
              <w:snapToGrid w:val="0"/>
              <w:jc w:val="cente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rPr>
            </w:pPr>
            <w:r>
              <w:rPr>
                <w:rFonts w:ascii="方正书宋_GBK" w:eastAsia="方正书宋_GBK"/>
                <w:b/>
              </w:rPr>
              <w:t>指标</w:t>
            </w:r>
          </w:p>
        </w:tc>
        <w:tc>
          <w:tcPr>
            <w:tcW w:w="897" w:type="dxa"/>
            <w:vMerge w:val="restart"/>
            <w:tcBorders>
              <w:tl2br w:val="nil"/>
              <w:tr2bl w:val="nil"/>
            </w:tcBorders>
            <w:noWrap/>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rPr>
            </w:pPr>
            <w:r>
              <w:rPr>
                <w:rFonts w:ascii="方正书宋_GBK" w:eastAsia="方正书宋_GBK"/>
                <w:b/>
              </w:rPr>
              <w:t>指标</w:t>
            </w:r>
          </w:p>
        </w:tc>
        <w:tc>
          <w:tcPr>
            <w:tcW w:w="2172" w:type="dxa"/>
            <w:vMerge w:val="restart"/>
            <w:tcBorders>
              <w:tl2br w:val="nil"/>
              <w:tr2bl w:val="nil"/>
            </w:tcBorders>
            <w:noWrap/>
            <w:vAlign w:val="center"/>
          </w:tcPr>
          <w:p>
            <w:pPr>
              <w:widowControl/>
              <w:adjustRightInd w:val="0"/>
              <w:snapToGrid w:val="0"/>
              <w:jc w:val="center"/>
              <w:rPr>
                <w:rFonts w:ascii="方正书宋_GBK" w:eastAsia="方正书宋_GBK"/>
              </w:rPr>
            </w:pPr>
            <w:r>
              <w:rPr>
                <w:rFonts w:ascii="方正书宋_GBK" w:eastAsia="方正书宋_GBK"/>
                <w:b/>
              </w:rPr>
              <w:t>评（扣）分标准</w:t>
            </w:r>
          </w:p>
        </w:tc>
        <w:tc>
          <w:tcPr>
            <w:tcW w:w="1483" w:type="dxa"/>
            <w:vMerge w:val="restart"/>
            <w:tcBorders>
              <w:tl2br w:val="nil"/>
              <w:tr2bl w:val="nil"/>
            </w:tcBorders>
            <w:noWrap/>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rPr>
                <w:rFonts w:ascii="方正书宋_GBK" w:eastAsia="方正书宋_GBK"/>
              </w:rPr>
            </w:pPr>
          </w:p>
        </w:tc>
        <w:tc>
          <w:tcPr>
            <w:tcW w:w="897" w:type="dxa"/>
            <w:vMerge w:val="continue"/>
            <w:tcBorders>
              <w:tl2br w:val="nil"/>
              <w:tr2bl w:val="nil"/>
            </w:tcBorders>
            <w:noWrap/>
            <w:vAlign w:val="center"/>
          </w:tcPr>
          <w:p>
            <w:pPr>
              <w:rPr>
                <w:rFonts w:ascii="方正书宋_GBK" w:eastAsia="方正书宋_GBK"/>
              </w:rPr>
            </w:pPr>
          </w:p>
        </w:tc>
        <w:tc>
          <w:tcPr>
            <w:tcW w:w="2172" w:type="dxa"/>
            <w:vMerge w:val="continue"/>
            <w:tcBorders>
              <w:tl2br w:val="nil"/>
              <w:tr2bl w:val="nil"/>
            </w:tcBorders>
            <w:noWrap/>
            <w:vAlign w:val="center"/>
          </w:tcPr>
          <w:p>
            <w:pPr>
              <w:rPr>
                <w:rFonts w:ascii="方正书宋_GBK" w:eastAsia="方正书宋_GBK"/>
              </w:rPr>
            </w:pPr>
          </w:p>
        </w:tc>
        <w:tc>
          <w:tcPr>
            <w:tcW w:w="1483" w:type="dxa"/>
            <w:vMerge w:val="continue"/>
            <w:tcBorders>
              <w:tl2br w:val="nil"/>
              <w:tr2bl w:val="nil"/>
            </w:tcBorders>
            <w:noWrap/>
            <w:vAlign w:val="center"/>
          </w:tcPr>
          <w:p>
            <w:pP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单位</w:t>
            </w:r>
          </w:p>
        </w:tc>
        <w:tc>
          <w:tcPr>
            <w:tcW w:w="1277" w:type="dxa"/>
            <w:vMerge w:val="continue"/>
            <w:tcBorders>
              <w:tl2br w:val="nil"/>
              <w:tr2bl w:val="nil"/>
            </w:tcBorders>
            <w:vAlign w:val="center"/>
          </w:tcPr>
          <w:p>
            <w:pPr>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1.党报党刊工作经费绩效目标表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98"/>
        <w:gridCol w:w="1327"/>
        <w:gridCol w:w="1327"/>
        <w:gridCol w:w="1327"/>
        <w:gridCol w:w="1327"/>
        <w:gridCol w:w="1327"/>
        <w:gridCol w:w="34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533" w:type="dxa"/>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3484"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Align w:val="center"/>
          </w:tcPr>
          <w:p>
            <w:pPr>
              <w:pStyle w:val="17"/>
            </w:pPr>
            <w:r>
              <w:t>项目编码</w:t>
            </w:r>
          </w:p>
        </w:tc>
        <w:tc>
          <w:tcPr>
            <w:tcW w:w="2654" w:type="dxa"/>
            <w:gridSpan w:val="2"/>
            <w:vAlign w:val="center"/>
          </w:tcPr>
          <w:p>
            <w:pPr>
              <w:pStyle w:val="18"/>
            </w:pPr>
            <w:r>
              <w:t>13102422P007634100046</w:t>
            </w:r>
          </w:p>
        </w:tc>
        <w:tc>
          <w:tcPr>
            <w:tcW w:w="1327" w:type="dxa"/>
            <w:vAlign w:val="center"/>
          </w:tcPr>
          <w:p>
            <w:pPr>
              <w:pStyle w:val="17"/>
            </w:pPr>
            <w:r>
              <w:t>项目名称</w:t>
            </w:r>
          </w:p>
        </w:tc>
        <w:tc>
          <w:tcPr>
            <w:tcW w:w="6138" w:type="dxa"/>
            <w:gridSpan w:val="3"/>
            <w:vAlign w:val="center"/>
          </w:tcPr>
          <w:p>
            <w:pPr>
              <w:pStyle w:val="18"/>
            </w:pPr>
            <w:r>
              <w:t>党报党刊工作经费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8"/>
            </w:pPr>
            <w:r>
              <w:t>70.00</w:t>
            </w:r>
          </w:p>
        </w:tc>
        <w:tc>
          <w:tcPr>
            <w:tcW w:w="1327" w:type="dxa"/>
            <w:vAlign w:val="center"/>
          </w:tcPr>
          <w:p>
            <w:pPr>
              <w:pStyle w:val="17"/>
            </w:pPr>
            <w:r>
              <w:t>其中：财政    资金</w:t>
            </w:r>
          </w:p>
        </w:tc>
        <w:tc>
          <w:tcPr>
            <w:tcW w:w="1327" w:type="dxa"/>
            <w:vAlign w:val="center"/>
          </w:tcPr>
          <w:p>
            <w:pPr>
              <w:pStyle w:val="18"/>
            </w:pPr>
            <w:r>
              <w:t>70.00</w:t>
            </w:r>
          </w:p>
        </w:tc>
        <w:tc>
          <w:tcPr>
            <w:tcW w:w="1327" w:type="dxa"/>
            <w:vAlign w:val="center"/>
          </w:tcPr>
          <w:p>
            <w:pPr>
              <w:pStyle w:val="17"/>
            </w:pPr>
            <w:r>
              <w:t>其他资金</w:t>
            </w:r>
          </w:p>
        </w:tc>
        <w:tc>
          <w:tcPr>
            <w:tcW w:w="348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continue"/>
          </w:tcPr>
          <w:p/>
        </w:tc>
        <w:tc>
          <w:tcPr>
            <w:tcW w:w="10119" w:type="dxa"/>
            <w:gridSpan w:val="6"/>
            <w:vAlign w:val="center"/>
          </w:tcPr>
          <w:p>
            <w:pPr>
              <w:pStyle w:val="18"/>
            </w:pPr>
            <w:r>
              <w:t xml:space="preserve">    通过项目的开展，完成征订、发放重点党报党刊任务，保障日常党报党刊订阅工作，巩固和壮大主流舆论阵地，传播党的声音，推动中央和省、市重大方针政策的贯彻落实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481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continue"/>
          </w:tcPr>
          <w:p/>
        </w:tc>
        <w:tc>
          <w:tcPr>
            <w:tcW w:w="2654" w:type="dxa"/>
            <w:gridSpan w:val="2"/>
            <w:vAlign w:val="center"/>
          </w:tcPr>
          <w:p>
            <w:pPr>
              <w:pStyle w:val="19"/>
            </w:pPr>
            <w:r>
              <w:t>30%</w:t>
            </w:r>
          </w:p>
        </w:tc>
        <w:tc>
          <w:tcPr>
            <w:tcW w:w="1327" w:type="dxa"/>
            <w:vAlign w:val="center"/>
          </w:tcPr>
          <w:p>
            <w:pPr>
              <w:pStyle w:val="19"/>
            </w:pPr>
            <w:r>
              <w:t>60%</w:t>
            </w:r>
          </w:p>
        </w:tc>
        <w:tc>
          <w:tcPr>
            <w:tcW w:w="1327" w:type="dxa"/>
            <w:vAlign w:val="center"/>
          </w:tcPr>
          <w:p>
            <w:pPr>
              <w:pStyle w:val="19"/>
            </w:pPr>
            <w:r>
              <w:t>90%</w:t>
            </w:r>
          </w:p>
        </w:tc>
        <w:tc>
          <w:tcPr>
            <w:tcW w:w="4811"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Align w:val="center"/>
          </w:tcPr>
          <w:p>
            <w:pPr>
              <w:pStyle w:val="17"/>
            </w:pPr>
            <w:r>
              <w:t>绩效目标</w:t>
            </w:r>
          </w:p>
        </w:tc>
        <w:tc>
          <w:tcPr>
            <w:tcW w:w="10119" w:type="dxa"/>
            <w:gridSpan w:val="6"/>
            <w:vAlign w:val="center"/>
          </w:tcPr>
          <w:p>
            <w:pPr>
              <w:pStyle w:val="18"/>
            </w:pPr>
            <w:r>
              <w:t>1.    通过项目的开展，根据2022年日常工作需求，完成征订、发放重点党报党刊任务，满足日常订阅工作需求。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08"/>
        <w:gridCol w:w="1327"/>
        <w:gridCol w:w="1327"/>
        <w:gridCol w:w="2654"/>
        <w:gridCol w:w="1327"/>
        <w:gridCol w:w="2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308"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206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征订党报党刊种类</w:t>
            </w:r>
          </w:p>
        </w:tc>
        <w:tc>
          <w:tcPr>
            <w:tcW w:w="2654" w:type="dxa"/>
            <w:vAlign w:val="center"/>
          </w:tcPr>
          <w:p>
            <w:pPr>
              <w:pStyle w:val="18"/>
            </w:pPr>
            <w:r>
              <w:t>征订党报党刊种类</w:t>
            </w:r>
          </w:p>
        </w:tc>
        <w:tc>
          <w:tcPr>
            <w:tcW w:w="1327" w:type="dxa"/>
            <w:vAlign w:val="center"/>
          </w:tcPr>
          <w:p>
            <w:pPr>
              <w:pStyle w:val="18"/>
            </w:pPr>
            <w:r>
              <w:t>≥10类</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质量指标</w:t>
            </w:r>
          </w:p>
        </w:tc>
        <w:tc>
          <w:tcPr>
            <w:tcW w:w="1327" w:type="dxa"/>
            <w:vAlign w:val="center"/>
          </w:tcPr>
          <w:p>
            <w:pPr>
              <w:pStyle w:val="18"/>
            </w:pPr>
            <w:r>
              <w:t>报刊订阅覆盖财政拨款单位率</w:t>
            </w:r>
          </w:p>
        </w:tc>
        <w:tc>
          <w:tcPr>
            <w:tcW w:w="2654" w:type="dxa"/>
            <w:vAlign w:val="center"/>
          </w:tcPr>
          <w:p>
            <w:pPr>
              <w:pStyle w:val="18"/>
            </w:pPr>
            <w:r>
              <w:t>报刊订阅覆盖财政拨款单位率</w:t>
            </w:r>
          </w:p>
        </w:tc>
        <w:tc>
          <w:tcPr>
            <w:tcW w:w="1327" w:type="dxa"/>
            <w:vAlign w:val="center"/>
          </w:tcPr>
          <w:p>
            <w:pPr>
              <w:pStyle w:val="18"/>
            </w:pPr>
            <w:r>
              <w:t>≥90%</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时效指标</w:t>
            </w:r>
          </w:p>
        </w:tc>
        <w:tc>
          <w:tcPr>
            <w:tcW w:w="1327" w:type="dxa"/>
            <w:vAlign w:val="center"/>
          </w:tcPr>
          <w:p>
            <w:pPr>
              <w:pStyle w:val="18"/>
            </w:pPr>
            <w:r>
              <w:t>党报党刊覆盖月数</w:t>
            </w:r>
          </w:p>
        </w:tc>
        <w:tc>
          <w:tcPr>
            <w:tcW w:w="2654" w:type="dxa"/>
            <w:vAlign w:val="center"/>
          </w:tcPr>
          <w:p>
            <w:pPr>
              <w:pStyle w:val="18"/>
            </w:pPr>
            <w:r>
              <w:t>党报党刊覆盖月数</w:t>
            </w:r>
          </w:p>
        </w:tc>
        <w:tc>
          <w:tcPr>
            <w:tcW w:w="1327" w:type="dxa"/>
            <w:vAlign w:val="center"/>
          </w:tcPr>
          <w:p>
            <w:pPr>
              <w:pStyle w:val="18"/>
            </w:pPr>
            <w:r>
              <w:t>每月</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成本指标</w:t>
            </w:r>
          </w:p>
        </w:tc>
        <w:tc>
          <w:tcPr>
            <w:tcW w:w="1327" w:type="dxa"/>
            <w:vAlign w:val="center"/>
          </w:tcPr>
          <w:p>
            <w:pPr>
              <w:pStyle w:val="18"/>
            </w:pPr>
            <w:r>
              <w:t>项目预算控制数</w:t>
            </w:r>
          </w:p>
        </w:tc>
        <w:tc>
          <w:tcPr>
            <w:tcW w:w="2654" w:type="dxa"/>
            <w:vAlign w:val="center"/>
          </w:tcPr>
          <w:p>
            <w:pPr>
              <w:pStyle w:val="18"/>
            </w:pPr>
            <w:r>
              <w:t>考察项目投入总成本</w:t>
            </w:r>
          </w:p>
        </w:tc>
        <w:tc>
          <w:tcPr>
            <w:tcW w:w="1327" w:type="dxa"/>
            <w:vAlign w:val="center"/>
          </w:tcPr>
          <w:p>
            <w:pPr>
              <w:pStyle w:val="18"/>
            </w:pPr>
            <w:r>
              <w:t>≤70万元</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restart"/>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满足日常办公阅读需求</w:t>
            </w:r>
          </w:p>
        </w:tc>
        <w:tc>
          <w:tcPr>
            <w:tcW w:w="2654" w:type="dxa"/>
            <w:vAlign w:val="center"/>
          </w:tcPr>
          <w:p>
            <w:pPr>
              <w:pStyle w:val="18"/>
            </w:pPr>
            <w:r>
              <w:t>是否满足日常办公阅读需求</w:t>
            </w:r>
          </w:p>
        </w:tc>
        <w:tc>
          <w:tcPr>
            <w:tcW w:w="1327" w:type="dxa"/>
            <w:vAlign w:val="center"/>
          </w:tcPr>
          <w:p>
            <w:pPr>
              <w:pStyle w:val="18"/>
            </w:pPr>
            <w:r>
              <w:t>有效满足</w:t>
            </w:r>
          </w:p>
        </w:tc>
        <w:tc>
          <w:tcPr>
            <w:tcW w:w="2067"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可持续影响指标</w:t>
            </w:r>
          </w:p>
        </w:tc>
        <w:tc>
          <w:tcPr>
            <w:tcW w:w="1327" w:type="dxa"/>
            <w:vAlign w:val="center"/>
          </w:tcPr>
          <w:p>
            <w:pPr>
              <w:pStyle w:val="18"/>
            </w:pPr>
            <w:r>
              <w:t>推动中央和省、市重大方针政策的贯彻落实</w:t>
            </w:r>
          </w:p>
        </w:tc>
        <w:tc>
          <w:tcPr>
            <w:tcW w:w="2654" w:type="dxa"/>
            <w:vAlign w:val="center"/>
          </w:tcPr>
          <w:p>
            <w:pPr>
              <w:pStyle w:val="18"/>
            </w:pPr>
            <w:r>
              <w:t>是否推动中央和省、市重大方针政策的贯彻落实</w:t>
            </w:r>
          </w:p>
        </w:tc>
        <w:tc>
          <w:tcPr>
            <w:tcW w:w="1327" w:type="dxa"/>
            <w:vAlign w:val="center"/>
          </w:tcPr>
          <w:p>
            <w:pPr>
              <w:pStyle w:val="18"/>
            </w:pPr>
            <w:r>
              <w:t>有效推进</w:t>
            </w:r>
          </w:p>
        </w:tc>
        <w:tc>
          <w:tcPr>
            <w:tcW w:w="2067"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杂志、报刊订阅单位满意度</w:t>
            </w:r>
          </w:p>
        </w:tc>
        <w:tc>
          <w:tcPr>
            <w:tcW w:w="2654" w:type="dxa"/>
            <w:vAlign w:val="center"/>
          </w:tcPr>
          <w:p>
            <w:pPr>
              <w:pStyle w:val="18"/>
            </w:pPr>
            <w:r>
              <w:t>考察杂志、报刊订阅单位满意度</w:t>
            </w:r>
          </w:p>
        </w:tc>
        <w:tc>
          <w:tcPr>
            <w:tcW w:w="1327" w:type="dxa"/>
            <w:vAlign w:val="center"/>
          </w:tcPr>
          <w:p>
            <w:pPr>
              <w:pStyle w:val="18"/>
            </w:pPr>
            <w:r>
              <w:t>≥90百分比</w:t>
            </w:r>
          </w:p>
        </w:tc>
        <w:tc>
          <w:tcPr>
            <w:tcW w:w="2067" w:type="dxa"/>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2.国防教育经费绩效目标表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689"/>
        <w:gridCol w:w="1427"/>
        <w:gridCol w:w="1429"/>
        <w:gridCol w:w="1314"/>
        <w:gridCol w:w="1314"/>
        <w:gridCol w:w="1325"/>
        <w:gridCol w:w="24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113"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886"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Align w:val="center"/>
          </w:tcPr>
          <w:p>
            <w:pPr>
              <w:pStyle w:val="17"/>
            </w:pPr>
            <w:r>
              <w:t>项目编码</w:t>
            </w:r>
          </w:p>
        </w:tc>
        <w:tc>
          <w:tcPr>
            <w:tcW w:w="967" w:type="pct"/>
            <w:gridSpan w:val="2"/>
            <w:vAlign w:val="center"/>
          </w:tcPr>
          <w:p>
            <w:pPr>
              <w:pStyle w:val="18"/>
            </w:pPr>
            <w:r>
              <w:t>13102422P00763410022N</w:t>
            </w:r>
          </w:p>
        </w:tc>
        <w:tc>
          <w:tcPr>
            <w:tcW w:w="483" w:type="pct"/>
            <w:vAlign w:val="center"/>
          </w:tcPr>
          <w:p>
            <w:pPr>
              <w:pStyle w:val="17"/>
            </w:pPr>
            <w:r>
              <w:t>项目名称</w:t>
            </w:r>
          </w:p>
        </w:tc>
        <w:tc>
          <w:tcPr>
            <w:tcW w:w="1854" w:type="pct"/>
            <w:gridSpan w:val="3"/>
            <w:vAlign w:val="center"/>
          </w:tcPr>
          <w:p>
            <w:pPr>
              <w:pStyle w:val="18"/>
            </w:pPr>
            <w:r>
              <w:t>国防教育经费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restart"/>
            <w:vAlign w:val="center"/>
          </w:tcPr>
          <w:p>
            <w:pPr>
              <w:pStyle w:val="17"/>
            </w:pPr>
            <w:r>
              <w:t>预算规模及资金用途</w:t>
            </w:r>
          </w:p>
        </w:tc>
        <w:tc>
          <w:tcPr>
            <w:tcW w:w="483" w:type="pct"/>
            <w:vAlign w:val="center"/>
          </w:tcPr>
          <w:p>
            <w:pPr>
              <w:pStyle w:val="17"/>
            </w:pPr>
            <w:r>
              <w:t>预算数</w:t>
            </w:r>
          </w:p>
        </w:tc>
        <w:tc>
          <w:tcPr>
            <w:tcW w:w="483" w:type="pct"/>
            <w:vAlign w:val="center"/>
          </w:tcPr>
          <w:p>
            <w:pPr>
              <w:pStyle w:val="18"/>
            </w:pPr>
            <w:r>
              <w:t>2.00</w:t>
            </w:r>
          </w:p>
        </w:tc>
        <w:tc>
          <w:tcPr>
            <w:tcW w:w="483" w:type="pct"/>
            <w:vAlign w:val="center"/>
          </w:tcPr>
          <w:p>
            <w:pPr>
              <w:pStyle w:val="17"/>
            </w:pPr>
            <w:r>
              <w:t>其中：财政    资金</w:t>
            </w:r>
          </w:p>
        </w:tc>
        <w:tc>
          <w:tcPr>
            <w:tcW w:w="483" w:type="pct"/>
            <w:vAlign w:val="center"/>
          </w:tcPr>
          <w:p>
            <w:pPr>
              <w:pStyle w:val="18"/>
            </w:pPr>
            <w:r>
              <w:t>2.00</w:t>
            </w:r>
          </w:p>
        </w:tc>
        <w:tc>
          <w:tcPr>
            <w:tcW w:w="483" w:type="pct"/>
            <w:vAlign w:val="center"/>
          </w:tcPr>
          <w:p>
            <w:pPr>
              <w:pStyle w:val="17"/>
            </w:pPr>
            <w:r>
              <w:t>其他资金</w:t>
            </w:r>
          </w:p>
        </w:tc>
        <w:tc>
          <w:tcPr>
            <w:tcW w:w="886"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continue"/>
          </w:tcPr>
          <w:p/>
        </w:tc>
        <w:tc>
          <w:tcPr>
            <w:tcW w:w="3305" w:type="pct"/>
            <w:gridSpan w:val="6"/>
            <w:vAlign w:val="center"/>
          </w:tcPr>
          <w:p>
            <w:pPr>
              <w:pStyle w:val="18"/>
            </w:pPr>
            <w:r>
              <w:t>开展2次国防教育活动，树立国防意识，增强国防观念，增强爱国爱党情怀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restart"/>
            <w:vAlign w:val="center"/>
          </w:tcPr>
          <w:p>
            <w:pPr>
              <w:pStyle w:val="17"/>
            </w:pPr>
            <w:r>
              <w:t>资金支出计划（%）</w:t>
            </w:r>
          </w:p>
        </w:tc>
        <w:tc>
          <w:tcPr>
            <w:tcW w:w="967" w:type="pct"/>
            <w:gridSpan w:val="2"/>
            <w:vAlign w:val="center"/>
          </w:tcPr>
          <w:p>
            <w:pPr>
              <w:pStyle w:val="17"/>
            </w:pPr>
            <w:r>
              <w:t>3月底</w:t>
            </w:r>
          </w:p>
        </w:tc>
        <w:tc>
          <w:tcPr>
            <w:tcW w:w="483" w:type="pct"/>
            <w:vAlign w:val="center"/>
          </w:tcPr>
          <w:p>
            <w:pPr>
              <w:pStyle w:val="17"/>
            </w:pPr>
            <w:r>
              <w:t>6月底</w:t>
            </w:r>
          </w:p>
        </w:tc>
        <w:tc>
          <w:tcPr>
            <w:tcW w:w="483" w:type="pct"/>
            <w:vAlign w:val="center"/>
          </w:tcPr>
          <w:p>
            <w:pPr>
              <w:pStyle w:val="17"/>
            </w:pPr>
            <w:r>
              <w:t>10月底</w:t>
            </w:r>
          </w:p>
        </w:tc>
        <w:tc>
          <w:tcPr>
            <w:tcW w:w="137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continue"/>
          </w:tcPr>
          <w:p/>
        </w:tc>
        <w:tc>
          <w:tcPr>
            <w:tcW w:w="967" w:type="pct"/>
            <w:gridSpan w:val="2"/>
            <w:vAlign w:val="center"/>
          </w:tcPr>
          <w:p>
            <w:pPr>
              <w:pStyle w:val="19"/>
            </w:pPr>
            <w:r>
              <w:t>30%</w:t>
            </w:r>
          </w:p>
        </w:tc>
        <w:tc>
          <w:tcPr>
            <w:tcW w:w="483" w:type="pct"/>
            <w:vAlign w:val="center"/>
          </w:tcPr>
          <w:p>
            <w:pPr>
              <w:pStyle w:val="19"/>
            </w:pPr>
            <w:r>
              <w:t>60%</w:t>
            </w:r>
          </w:p>
        </w:tc>
        <w:tc>
          <w:tcPr>
            <w:tcW w:w="483" w:type="pct"/>
            <w:vAlign w:val="center"/>
          </w:tcPr>
          <w:p>
            <w:pPr>
              <w:pStyle w:val="19"/>
            </w:pPr>
            <w:r>
              <w:t>90%</w:t>
            </w:r>
          </w:p>
        </w:tc>
        <w:tc>
          <w:tcPr>
            <w:tcW w:w="137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Align w:val="center"/>
          </w:tcPr>
          <w:p>
            <w:pPr>
              <w:pStyle w:val="17"/>
            </w:pPr>
            <w:r>
              <w:t>绩效目标</w:t>
            </w:r>
          </w:p>
        </w:tc>
        <w:tc>
          <w:tcPr>
            <w:tcW w:w="3305" w:type="pct"/>
            <w:gridSpan w:val="6"/>
            <w:vAlign w:val="center"/>
          </w:tcPr>
          <w:p>
            <w:pPr>
              <w:pStyle w:val="18"/>
            </w:pPr>
            <w:r>
              <w:t>1.开展2次国防教育活动，树立国防意识，增强国防观念，增强爱国爱党情怀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678"/>
        <w:gridCol w:w="1349"/>
        <w:gridCol w:w="1349"/>
        <w:gridCol w:w="2699"/>
        <w:gridCol w:w="1350"/>
        <w:gridCol w:w="2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8" w:type="pct"/>
            <w:vAlign w:val="center"/>
          </w:tcPr>
          <w:p>
            <w:pPr>
              <w:pStyle w:val="17"/>
            </w:pPr>
            <w:r>
              <w:t>一级指标</w:t>
            </w:r>
          </w:p>
        </w:tc>
        <w:tc>
          <w:tcPr>
            <w:tcW w:w="484" w:type="pct"/>
            <w:vAlign w:val="center"/>
          </w:tcPr>
          <w:p>
            <w:pPr>
              <w:pStyle w:val="17"/>
            </w:pPr>
            <w:r>
              <w:t>二级指标</w:t>
            </w:r>
          </w:p>
        </w:tc>
        <w:tc>
          <w:tcPr>
            <w:tcW w:w="484" w:type="pct"/>
            <w:vAlign w:val="center"/>
          </w:tcPr>
          <w:p>
            <w:pPr>
              <w:pStyle w:val="17"/>
            </w:pPr>
            <w:r>
              <w:t>三级指标</w:t>
            </w:r>
          </w:p>
        </w:tc>
        <w:tc>
          <w:tcPr>
            <w:tcW w:w="968" w:type="pct"/>
            <w:vAlign w:val="center"/>
          </w:tcPr>
          <w:p>
            <w:pPr>
              <w:pStyle w:val="17"/>
            </w:pPr>
            <w:r>
              <w:t>绩效指标描述</w:t>
            </w:r>
          </w:p>
        </w:tc>
        <w:tc>
          <w:tcPr>
            <w:tcW w:w="484" w:type="pct"/>
            <w:vAlign w:val="center"/>
          </w:tcPr>
          <w:p>
            <w:pPr>
              <w:pStyle w:val="17"/>
            </w:pPr>
            <w:r>
              <w:t>指标值</w:t>
            </w:r>
          </w:p>
        </w:tc>
        <w:tc>
          <w:tcPr>
            <w:tcW w:w="899"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restart"/>
            <w:vAlign w:val="center"/>
          </w:tcPr>
          <w:p>
            <w:pPr>
              <w:pStyle w:val="19"/>
            </w:pPr>
            <w:r>
              <w:t>产出指标</w:t>
            </w:r>
          </w:p>
        </w:tc>
        <w:tc>
          <w:tcPr>
            <w:tcW w:w="484" w:type="pct"/>
            <w:vAlign w:val="center"/>
          </w:tcPr>
          <w:p>
            <w:pPr>
              <w:pStyle w:val="18"/>
            </w:pPr>
            <w:r>
              <w:t>数量指标</w:t>
            </w:r>
          </w:p>
        </w:tc>
        <w:tc>
          <w:tcPr>
            <w:tcW w:w="484" w:type="pct"/>
            <w:vAlign w:val="center"/>
          </w:tcPr>
          <w:p>
            <w:pPr>
              <w:pStyle w:val="18"/>
            </w:pPr>
            <w:r>
              <w:t>国防教育项目</w:t>
            </w:r>
          </w:p>
        </w:tc>
        <w:tc>
          <w:tcPr>
            <w:tcW w:w="968" w:type="pct"/>
            <w:vAlign w:val="center"/>
          </w:tcPr>
          <w:p>
            <w:pPr>
              <w:pStyle w:val="18"/>
            </w:pPr>
            <w:r>
              <w:t>开展国防教育次数</w:t>
            </w:r>
          </w:p>
        </w:tc>
        <w:tc>
          <w:tcPr>
            <w:tcW w:w="484" w:type="pct"/>
            <w:vAlign w:val="center"/>
          </w:tcPr>
          <w:p>
            <w:pPr>
              <w:pStyle w:val="18"/>
            </w:pPr>
            <w:r>
              <w:t>≥2次</w:t>
            </w:r>
          </w:p>
        </w:tc>
        <w:tc>
          <w:tcPr>
            <w:tcW w:w="899" w:type="pct"/>
            <w:vAlign w:val="center"/>
          </w:tcPr>
          <w:p>
            <w:pPr>
              <w:pStyle w:val="18"/>
            </w:pPr>
            <w: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质量指标</w:t>
            </w:r>
          </w:p>
        </w:tc>
        <w:tc>
          <w:tcPr>
            <w:tcW w:w="484" w:type="pct"/>
            <w:vAlign w:val="center"/>
          </w:tcPr>
          <w:p>
            <w:pPr>
              <w:pStyle w:val="18"/>
            </w:pPr>
            <w:r>
              <w:t>质量合格率</w:t>
            </w:r>
          </w:p>
        </w:tc>
        <w:tc>
          <w:tcPr>
            <w:tcW w:w="968" w:type="pct"/>
            <w:vAlign w:val="center"/>
          </w:tcPr>
          <w:p>
            <w:pPr>
              <w:pStyle w:val="18"/>
            </w:pPr>
            <w:r>
              <w:t>宣传品验收合格情况</w:t>
            </w:r>
          </w:p>
        </w:tc>
        <w:tc>
          <w:tcPr>
            <w:tcW w:w="484" w:type="pct"/>
            <w:vAlign w:val="center"/>
          </w:tcPr>
          <w:p>
            <w:pPr>
              <w:pStyle w:val="18"/>
            </w:pPr>
            <w:r>
              <w:t>100百分比</w:t>
            </w:r>
          </w:p>
        </w:tc>
        <w:tc>
          <w:tcPr>
            <w:tcW w:w="899" w:type="pct"/>
            <w:vAlign w:val="center"/>
          </w:tcPr>
          <w:p>
            <w:pPr>
              <w:pStyle w:val="18"/>
            </w:pPr>
            <w: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时效指标</w:t>
            </w:r>
          </w:p>
        </w:tc>
        <w:tc>
          <w:tcPr>
            <w:tcW w:w="484" w:type="pct"/>
            <w:vAlign w:val="center"/>
          </w:tcPr>
          <w:p>
            <w:pPr>
              <w:pStyle w:val="18"/>
            </w:pPr>
            <w:r>
              <w:t>及时性</w:t>
            </w:r>
          </w:p>
        </w:tc>
        <w:tc>
          <w:tcPr>
            <w:tcW w:w="968" w:type="pct"/>
            <w:vAlign w:val="center"/>
          </w:tcPr>
          <w:p>
            <w:pPr>
              <w:pStyle w:val="18"/>
            </w:pPr>
            <w:r>
              <w:t>及时完成工作</w:t>
            </w:r>
          </w:p>
        </w:tc>
        <w:tc>
          <w:tcPr>
            <w:tcW w:w="484" w:type="pct"/>
            <w:vAlign w:val="center"/>
          </w:tcPr>
          <w:p>
            <w:pPr>
              <w:pStyle w:val="18"/>
            </w:pPr>
            <w:r>
              <w:t>及时</w:t>
            </w:r>
          </w:p>
        </w:tc>
        <w:tc>
          <w:tcPr>
            <w:tcW w:w="899" w:type="pct"/>
            <w:vAlign w:val="center"/>
          </w:tcPr>
          <w:p>
            <w:pPr>
              <w:pStyle w:val="18"/>
            </w:pPr>
            <w: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成本指标</w:t>
            </w:r>
          </w:p>
        </w:tc>
        <w:tc>
          <w:tcPr>
            <w:tcW w:w="484" w:type="pct"/>
            <w:vAlign w:val="center"/>
          </w:tcPr>
          <w:p>
            <w:pPr>
              <w:pStyle w:val="18"/>
            </w:pPr>
            <w:r>
              <w:t>活动单位成本</w:t>
            </w:r>
          </w:p>
        </w:tc>
        <w:tc>
          <w:tcPr>
            <w:tcW w:w="968" w:type="pct"/>
            <w:vAlign w:val="center"/>
          </w:tcPr>
          <w:p>
            <w:pPr>
              <w:pStyle w:val="18"/>
            </w:pPr>
            <w:r>
              <w:t>单位成本不超计划单价</w:t>
            </w:r>
          </w:p>
        </w:tc>
        <w:tc>
          <w:tcPr>
            <w:tcW w:w="484" w:type="pct"/>
            <w:vAlign w:val="center"/>
          </w:tcPr>
          <w:p>
            <w:pPr>
              <w:pStyle w:val="18"/>
            </w:pPr>
            <w:r>
              <w:t>小于各项计划单价</w:t>
            </w:r>
          </w:p>
        </w:tc>
        <w:tc>
          <w:tcPr>
            <w:tcW w:w="899" w:type="pct"/>
            <w:vAlign w:val="center"/>
          </w:tcPr>
          <w:p>
            <w:pPr>
              <w:pStyle w:val="18"/>
            </w:pPr>
            <w:r>
              <w:t>根据预算明细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restart"/>
            <w:vAlign w:val="center"/>
          </w:tcPr>
          <w:p>
            <w:pPr>
              <w:pStyle w:val="19"/>
            </w:pPr>
            <w:r>
              <w:t>效益指标</w:t>
            </w:r>
          </w:p>
        </w:tc>
        <w:tc>
          <w:tcPr>
            <w:tcW w:w="484" w:type="pct"/>
            <w:vAlign w:val="center"/>
          </w:tcPr>
          <w:p>
            <w:pPr>
              <w:pStyle w:val="18"/>
            </w:pPr>
            <w:r>
              <w:t>社会效益指标</w:t>
            </w:r>
          </w:p>
        </w:tc>
        <w:tc>
          <w:tcPr>
            <w:tcW w:w="484" w:type="pct"/>
            <w:vAlign w:val="center"/>
          </w:tcPr>
          <w:p>
            <w:pPr>
              <w:pStyle w:val="18"/>
            </w:pPr>
            <w:r>
              <w:t>树立国防意识增强国防观念</w:t>
            </w:r>
          </w:p>
        </w:tc>
        <w:tc>
          <w:tcPr>
            <w:tcW w:w="968" w:type="pct"/>
            <w:vAlign w:val="center"/>
          </w:tcPr>
          <w:p>
            <w:pPr>
              <w:pStyle w:val="18"/>
            </w:pPr>
            <w:r>
              <w:t>树立国防意识增强国防观念</w:t>
            </w:r>
          </w:p>
        </w:tc>
        <w:tc>
          <w:tcPr>
            <w:tcW w:w="484" w:type="pct"/>
            <w:vAlign w:val="center"/>
          </w:tcPr>
          <w:p>
            <w:pPr>
              <w:pStyle w:val="18"/>
            </w:pPr>
            <w:r>
              <w:t>树立并增强</w:t>
            </w:r>
          </w:p>
        </w:tc>
        <w:tc>
          <w:tcPr>
            <w:tcW w:w="899" w:type="pct"/>
            <w:vAlign w:val="center"/>
          </w:tcPr>
          <w:p>
            <w:pPr>
              <w:pStyle w:val="18"/>
            </w:pPr>
            <w:r>
              <w:t>活动总结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可持续影响指标</w:t>
            </w:r>
          </w:p>
        </w:tc>
        <w:tc>
          <w:tcPr>
            <w:tcW w:w="484" w:type="pct"/>
            <w:vAlign w:val="center"/>
          </w:tcPr>
          <w:p>
            <w:pPr>
              <w:pStyle w:val="18"/>
            </w:pPr>
            <w:r>
              <w:t>建立长效机制</w:t>
            </w:r>
          </w:p>
        </w:tc>
        <w:tc>
          <w:tcPr>
            <w:tcW w:w="968" w:type="pct"/>
            <w:vAlign w:val="center"/>
          </w:tcPr>
          <w:p>
            <w:pPr>
              <w:pStyle w:val="18"/>
            </w:pPr>
            <w:r>
              <w:t>建立长效机制</w:t>
            </w:r>
          </w:p>
        </w:tc>
        <w:tc>
          <w:tcPr>
            <w:tcW w:w="484" w:type="pct"/>
            <w:vAlign w:val="center"/>
          </w:tcPr>
          <w:p>
            <w:pPr>
              <w:pStyle w:val="18"/>
            </w:pPr>
            <w:r>
              <w:t>建立</w:t>
            </w:r>
          </w:p>
        </w:tc>
        <w:tc>
          <w:tcPr>
            <w:tcW w:w="899" w:type="pct"/>
            <w:vAlign w:val="center"/>
          </w:tcPr>
          <w:p>
            <w:pPr>
              <w:pStyle w:val="18"/>
            </w:pPr>
            <w:r>
              <w:t>活动总结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Align w:val="center"/>
          </w:tcPr>
          <w:p>
            <w:pPr>
              <w:pStyle w:val="19"/>
            </w:pPr>
            <w:r>
              <w:t>满意度指标</w:t>
            </w:r>
          </w:p>
        </w:tc>
        <w:tc>
          <w:tcPr>
            <w:tcW w:w="484" w:type="pct"/>
            <w:vAlign w:val="center"/>
          </w:tcPr>
          <w:p>
            <w:pPr>
              <w:pStyle w:val="18"/>
            </w:pPr>
            <w:r>
              <w:t>服务对象满意度指标</w:t>
            </w:r>
          </w:p>
        </w:tc>
        <w:tc>
          <w:tcPr>
            <w:tcW w:w="484" w:type="pct"/>
            <w:vAlign w:val="center"/>
          </w:tcPr>
          <w:p>
            <w:pPr>
              <w:pStyle w:val="18"/>
            </w:pPr>
            <w:r>
              <w:t>服务对象满意</w:t>
            </w:r>
          </w:p>
        </w:tc>
        <w:tc>
          <w:tcPr>
            <w:tcW w:w="968" w:type="pct"/>
            <w:vAlign w:val="center"/>
          </w:tcPr>
          <w:p>
            <w:pPr>
              <w:pStyle w:val="18"/>
            </w:pPr>
            <w:r>
              <w:t>服务对象满意</w:t>
            </w:r>
          </w:p>
        </w:tc>
        <w:tc>
          <w:tcPr>
            <w:tcW w:w="484" w:type="pct"/>
            <w:vAlign w:val="center"/>
          </w:tcPr>
          <w:p>
            <w:pPr>
              <w:pStyle w:val="18"/>
            </w:pPr>
            <w:r>
              <w:t>≥90百分比</w:t>
            </w:r>
          </w:p>
        </w:tc>
        <w:tc>
          <w:tcPr>
            <w:tcW w:w="899"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3.基层宣教工作经费绩效目标表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919"/>
        <w:gridCol w:w="1421"/>
        <w:gridCol w:w="1420"/>
        <w:gridCol w:w="1399"/>
        <w:gridCol w:w="1399"/>
        <w:gridCol w:w="1407"/>
        <w:gridCol w:w="19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90"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09"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Align w:val="center"/>
          </w:tcPr>
          <w:p>
            <w:pPr>
              <w:pStyle w:val="17"/>
            </w:pPr>
            <w:r>
              <w:t>项目编码</w:t>
            </w:r>
          </w:p>
        </w:tc>
        <w:tc>
          <w:tcPr>
            <w:tcW w:w="1008" w:type="pct"/>
            <w:gridSpan w:val="2"/>
            <w:vAlign w:val="center"/>
          </w:tcPr>
          <w:p>
            <w:pPr>
              <w:pStyle w:val="18"/>
            </w:pPr>
            <w:r>
              <w:t>13102422P00763410018G</w:t>
            </w:r>
          </w:p>
        </w:tc>
        <w:tc>
          <w:tcPr>
            <w:tcW w:w="504" w:type="pct"/>
            <w:vAlign w:val="center"/>
          </w:tcPr>
          <w:p>
            <w:pPr>
              <w:pStyle w:val="17"/>
            </w:pPr>
            <w:r>
              <w:t>项目名称</w:t>
            </w:r>
          </w:p>
        </w:tc>
        <w:tc>
          <w:tcPr>
            <w:tcW w:w="1719" w:type="pct"/>
            <w:gridSpan w:val="3"/>
            <w:vAlign w:val="center"/>
          </w:tcPr>
          <w:p>
            <w:pPr>
              <w:pStyle w:val="18"/>
            </w:pPr>
            <w:r>
              <w:t>基层宣教工作经费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restart"/>
            <w:vAlign w:val="center"/>
          </w:tcPr>
          <w:p>
            <w:pPr>
              <w:pStyle w:val="17"/>
            </w:pPr>
            <w:r>
              <w:t>预算规模及资金用途</w:t>
            </w:r>
          </w:p>
        </w:tc>
        <w:tc>
          <w:tcPr>
            <w:tcW w:w="504" w:type="pct"/>
            <w:vAlign w:val="center"/>
          </w:tcPr>
          <w:p>
            <w:pPr>
              <w:pStyle w:val="17"/>
            </w:pPr>
            <w:r>
              <w:t>预算数</w:t>
            </w:r>
          </w:p>
        </w:tc>
        <w:tc>
          <w:tcPr>
            <w:tcW w:w="504" w:type="pct"/>
            <w:vAlign w:val="center"/>
          </w:tcPr>
          <w:p>
            <w:pPr>
              <w:pStyle w:val="18"/>
            </w:pPr>
            <w:r>
              <w:t>10.00</w:t>
            </w:r>
          </w:p>
        </w:tc>
        <w:tc>
          <w:tcPr>
            <w:tcW w:w="504" w:type="pct"/>
            <w:vAlign w:val="center"/>
          </w:tcPr>
          <w:p>
            <w:pPr>
              <w:pStyle w:val="17"/>
            </w:pPr>
            <w:r>
              <w:t>其中：财政    资金</w:t>
            </w:r>
          </w:p>
        </w:tc>
        <w:tc>
          <w:tcPr>
            <w:tcW w:w="504" w:type="pct"/>
            <w:vAlign w:val="center"/>
          </w:tcPr>
          <w:p>
            <w:pPr>
              <w:pStyle w:val="18"/>
            </w:pPr>
            <w:r>
              <w:t>10.00</w:t>
            </w:r>
          </w:p>
        </w:tc>
        <w:tc>
          <w:tcPr>
            <w:tcW w:w="505" w:type="pct"/>
            <w:vAlign w:val="center"/>
          </w:tcPr>
          <w:p>
            <w:pPr>
              <w:pStyle w:val="17"/>
            </w:pPr>
            <w:r>
              <w:t>其他资金</w:t>
            </w:r>
          </w:p>
        </w:tc>
        <w:tc>
          <w:tcPr>
            <w:tcW w:w="709"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continue"/>
          </w:tcPr>
          <w:p/>
        </w:tc>
        <w:tc>
          <w:tcPr>
            <w:tcW w:w="3232" w:type="pct"/>
            <w:gridSpan w:val="6"/>
            <w:vAlign w:val="center"/>
          </w:tcPr>
          <w:p>
            <w:pPr>
              <w:pStyle w:val="18"/>
            </w:pPr>
            <w:r>
              <w:t>通组织开展社会主义核心价值观主题微电影征集展示，“中国梦”群众性主题宣传教育活动，香河好故事比赛等活动，积极组织开展丰富多样的群众性基层教育活动和农村文化礼堂、社区文化家园创建工作，加强市级爱国主义教育基地建设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restart"/>
            <w:vAlign w:val="center"/>
          </w:tcPr>
          <w:p>
            <w:pPr>
              <w:pStyle w:val="17"/>
            </w:pPr>
            <w:r>
              <w:t>资金支出计划（%）</w:t>
            </w:r>
          </w:p>
        </w:tc>
        <w:tc>
          <w:tcPr>
            <w:tcW w:w="1008" w:type="pct"/>
            <w:gridSpan w:val="2"/>
            <w:vAlign w:val="center"/>
          </w:tcPr>
          <w:p>
            <w:pPr>
              <w:pStyle w:val="17"/>
            </w:pPr>
            <w:r>
              <w:t>3月底</w:t>
            </w:r>
          </w:p>
        </w:tc>
        <w:tc>
          <w:tcPr>
            <w:tcW w:w="504" w:type="pct"/>
            <w:vAlign w:val="center"/>
          </w:tcPr>
          <w:p>
            <w:pPr>
              <w:pStyle w:val="17"/>
            </w:pPr>
            <w:r>
              <w:t>6月底</w:t>
            </w:r>
          </w:p>
        </w:tc>
        <w:tc>
          <w:tcPr>
            <w:tcW w:w="504" w:type="pct"/>
            <w:vAlign w:val="center"/>
          </w:tcPr>
          <w:p>
            <w:pPr>
              <w:pStyle w:val="17"/>
            </w:pPr>
            <w:r>
              <w:t>10月底</w:t>
            </w:r>
          </w:p>
        </w:tc>
        <w:tc>
          <w:tcPr>
            <w:tcW w:w="1215"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continue"/>
          </w:tcPr>
          <w:p/>
        </w:tc>
        <w:tc>
          <w:tcPr>
            <w:tcW w:w="1008" w:type="pct"/>
            <w:gridSpan w:val="2"/>
            <w:vAlign w:val="center"/>
          </w:tcPr>
          <w:p>
            <w:pPr>
              <w:pStyle w:val="19"/>
            </w:pPr>
            <w:r>
              <w:t>30%</w:t>
            </w:r>
          </w:p>
        </w:tc>
        <w:tc>
          <w:tcPr>
            <w:tcW w:w="504" w:type="pct"/>
            <w:vAlign w:val="center"/>
          </w:tcPr>
          <w:p>
            <w:pPr>
              <w:pStyle w:val="19"/>
            </w:pPr>
            <w:r>
              <w:t>60%</w:t>
            </w:r>
          </w:p>
        </w:tc>
        <w:tc>
          <w:tcPr>
            <w:tcW w:w="504" w:type="pct"/>
            <w:vAlign w:val="center"/>
          </w:tcPr>
          <w:p>
            <w:pPr>
              <w:pStyle w:val="19"/>
            </w:pPr>
            <w:r>
              <w:t>90%</w:t>
            </w:r>
          </w:p>
        </w:tc>
        <w:tc>
          <w:tcPr>
            <w:tcW w:w="1215"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Align w:val="center"/>
          </w:tcPr>
          <w:p>
            <w:pPr>
              <w:pStyle w:val="17"/>
            </w:pPr>
            <w:r>
              <w:t>绩效目标</w:t>
            </w:r>
          </w:p>
        </w:tc>
        <w:tc>
          <w:tcPr>
            <w:tcW w:w="3232"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897"/>
        <w:gridCol w:w="1406"/>
        <w:gridCol w:w="1406"/>
        <w:gridCol w:w="2812"/>
        <w:gridCol w:w="1406"/>
        <w:gridCol w:w="20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6" w:type="pct"/>
            <w:vAlign w:val="center"/>
          </w:tcPr>
          <w:p>
            <w:pPr>
              <w:pStyle w:val="17"/>
            </w:pPr>
            <w:r>
              <w:t>一级指标</w:t>
            </w:r>
          </w:p>
        </w:tc>
        <w:tc>
          <w:tcPr>
            <w:tcW w:w="504" w:type="pct"/>
            <w:vAlign w:val="center"/>
          </w:tcPr>
          <w:p>
            <w:pPr>
              <w:pStyle w:val="17"/>
            </w:pPr>
            <w:r>
              <w:t>二级指标</w:t>
            </w:r>
          </w:p>
        </w:tc>
        <w:tc>
          <w:tcPr>
            <w:tcW w:w="504" w:type="pct"/>
            <w:vAlign w:val="center"/>
          </w:tcPr>
          <w:p>
            <w:pPr>
              <w:pStyle w:val="17"/>
            </w:pPr>
            <w:r>
              <w:t>三级指标</w:t>
            </w:r>
          </w:p>
        </w:tc>
        <w:tc>
          <w:tcPr>
            <w:tcW w:w="1008" w:type="pct"/>
            <w:vAlign w:val="center"/>
          </w:tcPr>
          <w:p>
            <w:pPr>
              <w:pStyle w:val="17"/>
            </w:pPr>
            <w:r>
              <w:t>绩效指标描述</w:t>
            </w:r>
          </w:p>
        </w:tc>
        <w:tc>
          <w:tcPr>
            <w:tcW w:w="504" w:type="pct"/>
            <w:vAlign w:val="center"/>
          </w:tcPr>
          <w:p>
            <w:pPr>
              <w:pStyle w:val="17"/>
            </w:pPr>
            <w:r>
              <w:t>指标值</w:t>
            </w:r>
          </w:p>
        </w:tc>
        <w:tc>
          <w:tcPr>
            <w:tcW w:w="720"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restart"/>
            <w:vAlign w:val="center"/>
          </w:tcPr>
          <w:p>
            <w:pPr>
              <w:pStyle w:val="19"/>
            </w:pPr>
            <w:r>
              <w:t>产出指标</w:t>
            </w:r>
          </w:p>
        </w:tc>
        <w:tc>
          <w:tcPr>
            <w:tcW w:w="504" w:type="pct"/>
            <w:vAlign w:val="center"/>
          </w:tcPr>
          <w:p>
            <w:pPr>
              <w:pStyle w:val="18"/>
            </w:pPr>
            <w:r>
              <w:t>数量指标</w:t>
            </w:r>
          </w:p>
        </w:tc>
        <w:tc>
          <w:tcPr>
            <w:tcW w:w="504" w:type="pct"/>
            <w:vAlign w:val="center"/>
          </w:tcPr>
          <w:p>
            <w:pPr>
              <w:pStyle w:val="18"/>
            </w:pPr>
            <w:r>
              <w:t>活动次数</w:t>
            </w:r>
          </w:p>
        </w:tc>
        <w:tc>
          <w:tcPr>
            <w:tcW w:w="1008" w:type="pct"/>
            <w:vAlign w:val="center"/>
          </w:tcPr>
          <w:p>
            <w:pPr>
              <w:pStyle w:val="18"/>
            </w:pPr>
            <w:r>
              <w:t>举办活动次数</w:t>
            </w:r>
          </w:p>
        </w:tc>
        <w:tc>
          <w:tcPr>
            <w:tcW w:w="504" w:type="pct"/>
            <w:vAlign w:val="center"/>
          </w:tcPr>
          <w:p>
            <w:pPr>
              <w:pStyle w:val="18"/>
            </w:pPr>
            <w:r>
              <w:t>≥2次</w:t>
            </w: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质量指标</w:t>
            </w:r>
          </w:p>
        </w:tc>
        <w:tc>
          <w:tcPr>
            <w:tcW w:w="504" w:type="pct"/>
            <w:vAlign w:val="center"/>
          </w:tcPr>
          <w:p>
            <w:pPr>
              <w:pStyle w:val="18"/>
            </w:pPr>
            <w:r>
              <w:t>活动人数</w:t>
            </w:r>
          </w:p>
        </w:tc>
        <w:tc>
          <w:tcPr>
            <w:tcW w:w="1008" w:type="pct"/>
            <w:vAlign w:val="center"/>
          </w:tcPr>
          <w:p>
            <w:pPr>
              <w:pStyle w:val="18"/>
            </w:pPr>
            <w:r>
              <w:t>活动受众人数</w:t>
            </w:r>
          </w:p>
        </w:tc>
        <w:tc>
          <w:tcPr>
            <w:tcW w:w="504" w:type="pct"/>
            <w:vAlign w:val="center"/>
          </w:tcPr>
          <w:p>
            <w:pPr>
              <w:pStyle w:val="18"/>
            </w:pPr>
            <w:r>
              <w:t>≥100人</w:t>
            </w: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时效指标</w:t>
            </w:r>
          </w:p>
        </w:tc>
        <w:tc>
          <w:tcPr>
            <w:tcW w:w="504" w:type="pct"/>
            <w:vAlign w:val="center"/>
          </w:tcPr>
          <w:p>
            <w:pPr>
              <w:pStyle w:val="18"/>
            </w:pPr>
            <w:r>
              <w:t>及时性</w:t>
            </w:r>
          </w:p>
        </w:tc>
        <w:tc>
          <w:tcPr>
            <w:tcW w:w="1008" w:type="pct"/>
            <w:vAlign w:val="center"/>
          </w:tcPr>
          <w:p>
            <w:pPr>
              <w:pStyle w:val="18"/>
            </w:pPr>
            <w:r>
              <w:t>活动完成时间</w:t>
            </w:r>
          </w:p>
        </w:tc>
        <w:tc>
          <w:tcPr>
            <w:tcW w:w="504" w:type="pct"/>
            <w:vAlign w:val="center"/>
          </w:tcPr>
          <w:p>
            <w:pPr>
              <w:pStyle w:val="18"/>
            </w:pPr>
            <w:r>
              <w:t>按工作计划及时完成</w:t>
            </w:r>
          </w:p>
          <w:p>
            <w:pPr>
              <w:pStyle w:val="18"/>
            </w:pP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成本指标</w:t>
            </w:r>
          </w:p>
        </w:tc>
        <w:tc>
          <w:tcPr>
            <w:tcW w:w="504" w:type="pct"/>
            <w:vAlign w:val="center"/>
          </w:tcPr>
          <w:p>
            <w:pPr>
              <w:pStyle w:val="18"/>
            </w:pPr>
            <w:r>
              <w:t>月项目预算控制数</w:t>
            </w:r>
          </w:p>
        </w:tc>
        <w:tc>
          <w:tcPr>
            <w:tcW w:w="1008" w:type="pct"/>
            <w:vAlign w:val="center"/>
          </w:tcPr>
          <w:p>
            <w:pPr>
              <w:pStyle w:val="18"/>
            </w:pPr>
            <w:r>
              <w:t>月平均活动经费</w:t>
            </w:r>
          </w:p>
        </w:tc>
        <w:tc>
          <w:tcPr>
            <w:tcW w:w="504" w:type="pct"/>
            <w:vAlign w:val="center"/>
          </w:tcPr>
          <w:p>
            <w:pPr>
              <w:pStyle w:val="18"/>
            </w:pPr>
            <w:r>
              <w:t>≤0.85万</w:t>
            </w: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restart"/>
            <w:vAlign w:val="center"/>
          </w:tcPr>
          <w:p>
            <w:pPr>
              <w:pStyle w:val="19"/>
            </w:pPr>
            <w:r>
              <w:t>效益指标</w:t>
            </w:r>
          </w:p>
        </w:tc>
        <w:tc>
          <w:tcPr>
            <w:tcW w:w="504" w:type="pct"/>
            <w:vAlign w:val="center"/>
          </w:tcPr>
          <w:p>
            <w:pPr>
              <w:pStyle w:val="18"/>
            </w:pPr>
            <w:r>
              <w:t>社会效益指标</w:t>
            </w:r>
          </w:p>
        </w:tc>
        <w:tc>
          <w:tcPr>
            <w:tcW w:w="504" w:type="pct"/>
            <w:vAlign w:val="center"/>
          </w:tcPr>
          <w:p>
            <w:pPr>
              <w:pStyle w:val="18"/>
            </w:pPr>
            <w:r>
              <w:t>通过项目实施加强中国梦宣传教育，培育和践行社会主义核心价值观</w:t>
            </w:r>
          </w:p>
        </w:tc>
        <w:tc>
          <w:tcPr>
            <w:tcW w:w="1008" w:type="pct"/>
            <w:vAlign w:val="center"/>
          </w:tcPr>
          <w:p>
            <w:pPr>
              <w:pStyle w:val="18"/>
            </w:pPr>
            <w:r>
              <w:t>凝聚社会正能量，将干部群众的思想统一到加快香河的发展上来。</w:t>
            </w:r>
          </w:p>
        </w:tc>
        <w:tc>
          <w:tcPr>
            <w:tcW w:w="504" w:type="pct"/>
            <w:vAlign w:val="center"/>
          </w:tcPr>
          <w:p>
            <w:pPr>
              <w:pStyle w:val="18"/>
            </w:pPr>
            <w:r>
              <w:t>起到一定的社会效益</w:t>
            </w:r>
          </w:p>
        </w:tc>
        <w:tc>
          <w:tcPr>
            <w:tcW w:w="720"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可持续影响指标</w:t>
            </w:r>
          </w:p>
        </w:tc>
        <w:tc>
          <w:tcPr>
            <w:tcW w:w="504" w:type="pct"/>
            <w:vAlign w:val="center"/>
          </w:tcPr>
          <w:p>
            <w:pPr>
              <w:pStyle w:val="18"/>
            </w:pPr>
            <w:r>
              <w:t>让时代新风有力弘扬，让宣传阵地壮大巩固</w:t>
            </w:r>
          </w:p>
        </w:tc>
        <w:tc>
          <w:tcPr>
            <w:tcW w:w="1008" w:type="pct"/>
            <w:vAlign w:val="center"/>
          </w:tcPr>
          <w:p>
            <w:pPr>
              <w:pStyle w:val="18"/>
            </w:pPr>
            <w:r>
              <w:t>推动形成健康文明</w:t>
            </w:r>
          </w:p>
        </w:tc>
        <w:tc>
          <w:tcPr>
            <w:tcW w:w="504" w:type="pct"/>
            <w:vAlign w:val="center"/>
          </w:tcPr>
          <w:p>
            <w:pPr>
              <w:pStyle w:val="18"/>
            </w:pPr>
            <w:r>
              <w:t>起到一定的可持续影响</w:t>
            </w:r>
          </w:p>
        </w:tc>
        <w:tc>
          <w:tcPr>
            <w:tcW w:w="720"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Align w:val="center"/>
          </w:tcPr>
          <w:p>
            <w:pPr>
              <w:pStyle w:val="19"/>
            </w:pPr>
            <w:r>
              <w:t>满意度指标</w:t>
            </w:r>
          </w:p>
        </w:tc>
        <w:tc>
          <w:tcPr>
            <w:tcW w:w="504" w:type="pct"/>
            <w:vAlign w:val="center"/>
          </w:tcPr>
          <w:p>
            <w:pPr>
              <w:pStyle w:val="18"/>
            </w:pPr>
            <w:r>
              <w:t>服务对象满意度指标</w:t>
            </w:r>
          </w:p>
        </w:tc>
        <w:tc>
          <w:tcPr>
            <w:tcW w:w="504" w:type="pct"/>
            <w:vAlign w:val="center"/>
          </w:tcPr>
          <w:p>
            <w:pPr>
              <w:pStyle w:val="18"/>
            </w:pPr>
            <w:r>
              <w:t>活动开展满意度</w:t>
            </w:r>
          </w:p>
        </w:tc>
        <w:tc>
          <w:tcPr>
            <w:tcW w:w="1008" w:type="pct"/>
            <w:vAlign w:val="center"/>
          </w:tcPr>
          <w:p>
            <w:pPr>
              <w:pStyle w:val="18"/>
            </w:pPr>
            <w:r>
              <w:t>活动参与人员对活动开展满意度</w:t>
            </w:r>
          </w:p>
        </w:tc>
        <w:tc>
          <w:tcPr>
            <w:tcW w:w="504" w:type="pct"/>
            <w:vAlign w:val="center"/>
          </w:tcPr>
          <w:p>
            <w:pPr>
              <w:pStyle w:val="18"/>
            </w:pPr>
            <w:r>
              <w:t>≥90百分比</w:t>
            </w:r>
          </w:p>
        </w:tc>
        <w:tc>
          <w:tcPr>
            <w:tcW w:w="720"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4.冀财教（2021）126号 （专款）提前下达2022年中央补助地方国家电影事业发展专项资金绩效目标表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713" w:type="pct"/>
            <w:vAlign w:val="center"/>
          </w:tcPr>
          <w:p>
            <w:pPr>
              <w:pStyle w:val="17"/>
            </w:pPr>
            <w:r>
              <w:t>项目编码</w:t>
            </w:r>
          </w:p>
        </w:tc>
        <w:tc>
          <w:tcPr>
            <w:tcW w:w="1428" w:type="pct"/>
            <w:gridSpan w:val="2"/>
            <w:vAlign w:val="center"/>
          </w:tcPr>
          <w:p>
            <w:pPr>
              <w:pStyle w:val="18"/>
            </w:pPr>
            <w:r>
              <w:t>13102422P007757100026</w:t>
            </w:r>
          </w:p>
        </w:tc>
        <w:tc>
          <w:tcPr>
            <w:tcW w:w="713" w:type="pct"/>
            <w:vAlign w:val="center"/>
          </w:tcPr>
          <w:p>
            <w:pPr>
              <w:pStyle w:val="17"/>
            </w:pPr>
            <w:r>
              <w:t>项目名称</w:t>
            </w:r>
          </w:p>
        </w:tc>
        <w:tc>
          <w:tcPr>
            <w:tcW w:w="2143" w:type="pct"/>
            <w:gridSpan w:val="3"/>
            <w:vAlign w:val="center"/>
          </w:tcPr>
          <w:p>
            <w:pPr>
              <w:pStyle w:val="18"/>
            </w:pPr>
            <w:r>
              <w:t>冀财教（2021）126号 （专款）提前下达2022年中央补助地方国家电影事业发展专项资金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3.00</w:t>
            </w:r>
          </w:p>
        </w:tc>
        <w:tc>
          <w:tcPr>
            <w:tcW w:w="713" w:type="pct"/>
            <w:vAlign w:val="center"/>
          </w:tcPr>
          <w:p>
            <w:pPr>
              <w:pStyle w:val="17"/>
            </w:pPr>
            <w:r>
              <w:t>其中：财政    资金</w:t>
            </w:r>
          </w:p>
        </w:tc>
        <w:tc>
          <w:tcPr>
            <w:tcW w:w="713" w:type="pct"/>
            <w:vAlign w:val="center"/>
          </w:tcPr>
          <w:p>
            <w:pPr>
              <w:pStyle w:val="18"/>
            </w:pPr>
            <w:r>
              <w:t>3.00</w:t>
            </w:r>
          </w:p>
        </w:tc>
        <w:tc>
          <w:tcPr>
            <w:tcW w:w="715"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3" w:type="pct"/>
            <w:vMerge w:val="continue"/>
          </w:tcPr>
          <w:p/>
        </w:tc>
        <w:tc>
          <w:tcPr>
            <w:tcW w:w="4286" w:type="pct"/>
            <w:gridSpan w:val="6"/>
            <w:vAlign w:val="center"/>
          </w:tcPr>
          <w:p>
            <w:pPr>
              <w:pStyle w:val="18"/>
            </w:pPr>
            <w:r>
              <w:t>资助国产影片放映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29"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2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713" w:type="pct"/>
            <w:vAlign w:val="center"/>
          </w:tcPr>
          <w:p>
            <w:pPr>
              <w:pStyle w:val="17"/>
            </w:pPr>
            <w:r>
              <w:t>绩效目标</w:t>
            </w:r>
          </w:p>
        </w:tc>
        <w:tc>
          <w:tcPr>
            <w:tcW w:w="4286" w:type="pct"/>
            <w:gridSpan w:val="6"/>
            <w:vAlign w:val="center"/>
          </w:tcPr>
          <w:p>
            <w:pPr>
              <w:pStyle w:val="18"/>
            </w:pPr>
            <w:r>
              <w:t>1.资助国产影片放映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57"/>
        <w:gridCol w:w="2024"/>
        <w:gridCol w:w="2025"/>
        <w:gridCol w:w="4055"/>
        <w:gridCol w:w="2025"/>
        <w:gridCol w:w="1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tblHeader/>
          <w:jc w:val="center"/>
        </w:trPr>
        <w:tc>
          <w:tcPr>
            <w:tcW w:w="702" w:type="pct"/>
            <w:vAlign w:val="center"/>
          </w:tcPr>
          <w:p>
            <w:pPr>
              <w:pStyle w:val="17"/>
            </w:pPr>
            <w:r>
              <w:t>一级指标</w:t>
            </w:r>
          </w:p>
        </w:tc>
        <w:tc>
          <w:tcPr>
            <w:tcW w:w="726" w:type="pct"/>
            <w:vAlign w:val="center"/>
          </w:tcPr>
          <w:p>
            <w:pPr>
              <w:pStyle w:val="17"/>
            </w:pPr>
            <w:r>
              <w:t>二级指标</w:t>
            </w:r>
          </w:p>
        </w:tc>
        <w:tc>
          <w:tcPr>
            <w:tcW w:w="726" w:type="pct"/>
            <w:vAlign w:val="center"/>
          </w:tcPr>
          <w:p>
            <w:pPr>
              <w:pStyle w:val="17"/>
            </w:pPr>
            <w:r>
              <w:t>三级指标</w:t>
            </w:r>
          </w:p>
        </w:tc>
        <w:tc>
          <w:tcPr>
            <w:tcW w:w="1454" w:type="pct"/>
            <w:vAlign w:val="center"/>
          </w:tcPr>
          <w:p>
            <w:pPr>
              <w:pStyle w:val="17"/>
            </w:pPr>
            <w:r>
              <w:t>绩效指标描述</w:t>
            </w:r>
          </w:p>
        </w:tc>
        <w:tc>
          <w:tcPr>
            <w:tcW w:w="726" w:type="pct"/>
            <w:vAlign w:val="center"/>
          </w:tcPr>
          <w:p>
            <w:pPr>
              <w:pStyle w:val="17"/>
            </w:pPr>
            <w:r>
              <w:t>指标值</w:t>
            </w:r>
          </w:p>
        </w:tc>
        <w:tc>
          <w:tcPr>
            <w:tcW w:w="662"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4" w:hRule="atLeast"/>
          <w:jc w:val="center"/>
        </w:trPr>
        <w:tc>
          <w:tcPr>
            <w:tcW w:w="702" w:type="pct"/>
            <w:vMerge w:val="restart"/>
            <w:vAlign w:val="center"/>
          </w:tcPr>
          <w:p>
            <w:pPr>
              <w:pStyle w:val="19"/>
            </w:pPr>
            <w:r>
              <w:t>产出指标</w:t>
            </w:r>
          </w:p>
        </w:tc>
        <w:tc>
          <w:tcPr>
            <w:tcW w:w="726" w:type="pct"/>
            <w:vAlign w:val="center"/>
          </w:tcPr>
          <w:p>
            <w:pPr>
              <w:pStyle w:val="18"/>
            </w:pPr>
            <w:r>
              <w:t>数量指标</w:t>
            </w:r>
          </w:p>
        </w:tc>
        <w:tc>
          <w:tcPr>
            <w:tcW w:w="726" w:type="pct"/>
            <w:vAlign w:val="center"/>
          </w:tcPr>
          <w:p>
            <w:pPr>
              <w:pStyle w:val="18"/>
            </w:pPr>
            <w:r>
              <w:t>资助影院数量</w:t>
            </w:r>
          </w:p>
        </w:tc>
        <w:tc>
          <w:tcPr>
            <w:tcW w:w="1454" w:type="pct"/>
            <w:vAlign w:val="center"/>
          </w:tcPr>
          <w:p>
            <w:pPr>
              <w:pStyle w:val="18"/>
            </w:pPr>
            <w:r>
              <w:t>资助影院数量</w:t>
            </w:r>
          </w:p>
        </w:tc>
        <w:tc>
          <w:tcPr>
            <w:tcW w:w="726" w:type="pct"/>
            <w:vAlign w:val="center"/>
          </w:tcPr>
          <w:p>
            <w:pPr>
              <w:pStyle w:val="18"/>
            </w:pPr>
            <w:r>
              <w:t>≥2家</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702" w:type="pct"/>
            <w:vMerge w:val="continue"/>
            <w:vAlign w:val="center"/>
          </w:tcPr>
          <w:p/>
        </w:tc>
        <w:tc>
          <w:tcPr>
            <w:tcW w:w="726" w:type="pct"/>
            <w:vAlign w:val="center"/>
          </w:tcPr>
          <w:p>
            <w:pPr>
              <w:pStyle w:val="18"/>
            </w:pPr>
            <w:r>
              <w:t>质量指标</w:t>
            </w:r>
          </w:p>
        </w:tc>
        <w:tc>
          <w:tcPr>
            <w:tcW w:w="726" w:type="pct"/>
            <w:vAlign w:val="center"/>
          </w:tcPr>
          <w:p>
            <w:pPr>
              <w:pStyle w:val="18"/>
            </w:pPr>
            <w:r>
              <w:t>放映国产影片比例</w:t>
            </w:r>
          </w:p>
        </w:tc>
        <w:tc>
          <w:tcPr>
            <w:tcW w:w="1454" w:type="pct"/>
            <w:vAlign w:val="center"/>
          </w:tcPr>
          <w:p>
            <w:pPr>
              <w:pStyle w:val="18"/>
            </w:pPr>
            <w:r>
              <w:t>放映国产影片比例</w:t>
            </w:r>
          </w:p>
        </w:tc>
        <w:tc>
          <w:tcPr>
            <w:tcW w:w="726" w:type="pct"/>
            <w:vAlign w:val="center"/>
          </w:tcPr>
          <w:p>
            <w:pPr>
              <w:pStyle w:val="18"/>
            </w:pPr>
            <w:r>
              <w:t>≥55百分比</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02" w:type="pct"/>
            <w:vMerge w:val="continue"/>
            <w:vAlign w:val="center"/>
          </w:tcPr>
          <w:p/>
        </w:tc>
        <w:tc>
          <w:tcPr>
            <w:tcW w:w="726" w:type="pct"/>
            <w:vAlign w:val="center"/>
          </w:tcPr>
          <w:p>
            <w:pPr>
              <w:pStyle w:val="18"/>
            </w:pPr>
            <w:r>
              <w:t>时效指标</w:t>
            </w:r>
          </w:p>
        </w:tc>
        <w:tc>
          <w:tcPr>
            <w:tcW w:w="726" w:type="pct"/>
            <w:vAlign w:val="center"/>
          </w:tcPr>
          <w:p>
            <w:pPr>
              <w:pStyle w:val="18"/>
            </w:pPr>
            <w:r>
              <w:t>完成时间</w:t>
            </w:r>
          </w:p>
        </w:tc>
        <w:tc>
          <w:tcPr>
            <w:tcW w:w="1454" w:type="pct"/>
            <w:vAlign w:val="center"/>
          </w:tcPr>
          <w:p>
            <w:pPr>
              <w:pStyle w:val="18"/>
            </w:pPr>
            <w:r>
              <w:t>完成时间</w:t>
            </w:r>
          </w:p>
        </w:tc>
        <w:tc>
          <w:tcPr>
            <w:tcW w:w="726" w:type="pct"/>
            <w:vAlign w:val="center"/>
          </w:tcPr>
          <w:p>
            <w:pPr>
              <w:pStyle w:val="18"/>
            </w:pPr>
            <w:r>
              <w:t>12月</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02" w:type="pct"/>
            <w:vMerge w:val="continue"/>
            <w:vAlign w:val="center"/>
          </w:tcPr>
          <w:p/>
        </w:tc>
        <w:tc>
          <w:tcPr>
            <w:tcW w:w="726" w:type="pct"/>
            <w:vAlign w:val="center"/>
          </w:tcPr>
          <w:p>
            <w:pPr>
              <w:pStyle w:val="18"/>
            </w:pPr>
            <w:r>
              <w:t>成本指标</w:t>
            </w:r>
          </w:p>
        </w:tc>
        <w:tc>
          <w:tcPr>
            <w:tcW w:w="726" w:type="pct"/>
            <w:vAlign w:val="center"/>
          </w:tcPr>
          <w:p>
            <w:pPr>
              <w:pStyle w:val="18"/>
            </w:pPr>
            <w:r>
              <w:t>平均成本</w:t>
            </w:r>
          </w:p>
        </w:tc>
        <w:tc>
          <w:tcPr>
            <w:tcW w:w="1454" w:type="pct"/>
            <w:vAlign w:val="center"/>
          </w:tcPr>
          <w:p>
            <w:pPr>
              <w:pStyle w:val="18"/>
            </w:pPr>
            <w:r>
              <w:t>平均成本</w:t>
            </w:r>
          </w:p>
        </w:tc>
        <w:tc>
          <w:tcPr>
            <w:tcW w:w="726" w:type="pct"/>
            <w:vAlign w:val="center"/>
          </w:tcPr>
          <w:p>
            <w:pPr>
              <w:pStyle w:val="18"/>
            </w:pPr>
            <w:r>
              <w:t>≥1万元</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702" w:type="pct"/>
            <w:vMerge w:val="restart"/>
            <w:vAlign w:val="center"/>
          </w:tcPr>
          <w:p>
            <w:pPr>
              <w:pStyle w:val="19"/>
            </w:pPr>
            <w:r>
              <w:t>效益指标</w:t>
            </w:r>
          </w:p>
        </w:tc>
        <w:tc>
          <w:tcPr>
            <w:tcW w:w="726" w:type="pct"/>
            <w:vAlign w:val="center"/>
          </w:tcPr>
          <w:p>
            <w:pPr>
              <w:pStyle w:val="18"/>
            </w:pPr>
            <w:r>
              <w:t>社会效益指标</w:t>
            </w:r>
          </w:p>
        </w:tc>
        <w:tc>
          <w:tcPr>
            <w:tcW w:w="726" w:type="pct"/>
            <w:vAlign w:val="center"/>
          </w:tcPr>
          <w:p>
            <w:pPr>
              <w:pStyle w:val="18"/>
            </w:pPr>
            <w:r>
              <w:t>资助国产影片放映</w:t>
            </w:r>
          </w:p>
        </w:tc>
        <w:tc>
          <w:tcPr>
            <w:tcW w:w="1454" w:type="pct"/>
            <w:vAlign w:val="center"/>
          </w:tcPr>
          <w:p>
            <w:pPr>
              <w:pStyle w:val="18"/>
            </w:pPr>
            <w:r>
              <w:t>资助国产影片放映</w:t>
            </w:r>
          </w:p>
        </w:tc>
        <w:tc>
          <w:tcPr>
            <w:tcW w:w="726" w:type="pct"/>
            <w:vAlign w:val="center"/>
          </w:tcPr>
          <w:p>
            <w:pPr>
              <w:pStyle w:val="18"/>
            </w:pPr>
            <w:r>
              <w:t>1项</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702" w:type="pct"/>
            <w:vMerge w:val="continue"/>
            <w:vAlign w:val="center"/>
          </w:tcPr>
          <w:p/>
        </w:tc>
        <w:tc>
          <w:tcPr>
            <w:tcW w:w="726" w:type="pct"/>
            <w:vAlign w:val="center"/>
          </w:tcPr>
          <w:p>
            <w:pPr>
              <w:pStyle w:val="18"/>
            </w:pPr>
            <w:r>
              <w:t>可持续影响指标</w:t>
            </w:r>
          </w:p>
        </w:tc>
        <w:tc>
          <w:tcPr>
            <w:tcW w:w="726" w:type="pct"/>
            <w:vAlign w:val="center"/>
          </w:tcPr>
          <w:p>
            <w:pPr>
              <w:pStyle w:val="18"/>
            </w:pPr>
            <w:r>
              <w:t>促进电影事业发展</w:t>
            </w:r>
          </w:p>
        </w:tc>
        <w:tc>
          <w:tcPr>
            <w:tcW w:w="1454" w:type="pct"/>
            <w:vAlign w:val="center"/>
          </w:tcPr>
          <w:p>
            <w:pPr>
              <w:pStyle w:val="18"/>
            </w:pPr>
            <w:r>
              <w:t>促进电影事业发展</w:t>
            </w:r>
          </w:p>
        </w:tc>
        <w:tc>
          <w:tcPr>
            <w:tcW w:w="726" w:type="pct"/>
            <w:vAlign w:val="center"/>
          </w:tcPr>
          <w:p>
            <w:pPr>
              <w:pStyle w:val="18"/>
            </w:pPr>
            <w:r>
              <w:t>1项</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7" w:hRule="atLeast"/>
          <w:jc w:val="center"/>
        </w:trPr>
        <w:tc>
          <w:tcPr>
            <w:tcW w:w="702" w:type="pct"/>
            <w:vAlign w:val="center"/>
          </w:tcPr>
          <w:p>
            <w:pPr>
              <w:pStyle w:val="19"/>
            </w:pPr>
            <w:r>
              <w:t>满意度指标</w:t>
            </w:r>
          </w:p>
        </w:tc>
        <w:tc>
          <w:tcPr>
            <w:tcW w:w="726" w:type="pct"/>
            <w:vAlign w:val="center"/>
          </w:tcPr>
          <w:p>
            <w:pPr>
              <w:pStyle w:val="18"/>
            </w:pPr>
            <w:r>
              <w:t>服务对象满意度指标</w:t>
            </w:r>
          </w:p>
        </w:tc>
        <w:tc>
          <w:tcPr>
            <w:tcW w:w="726" w:type="pct"/>
            <w:vAlign w:val="center"/>
          </w:tcPr>
          <w:p>
            <w:pPr>
              <w:pStyle w:val="18"/>
            </w:pPr>
            <w:r>
              <w:t>服务对象满意度</w:t>
            </w:r>
          </w:p>
        </w:tc>
        <w:tc>
          <w:tcPr>
            <w:tcW w:w="1454" w:type="pct"/>
            <w:vAlign w:val="center"/>
          </w:tcPr>
          <w:p>
            <w:pPr>
              <w:pStyle w:val="18"/>
            </w:pPr>
            <w:r>
              <w:t>服务对象满意度</w:t>
            </w:r>
          </w:p>
        </w:tc>
        <w:tc>
          <w:tcPr>
            <w:tcW w:w="726" w:type="pct"/>
            <w:vAlign w:val="center"/>
          </w:tcPr>
          <w:p>
            <w:pPr>
              <w:pStyle w:val="18"/>
            </w:pPr>
            <w:r>
              <w:t>≥90百分比</w:t>
            </w:r>
          </w:p>
        </w:tc>
        <w:tc>
          <w:tcPr>
            <w:tcW w:w="662"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5.冀财教（2021）138号 提前下达2022年中央补助地方公共文化服务体系建设专项资金-公益电影放映绩效目标表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5"/>
        <w:gridCol w:w="1806"/>
        <w:gridCol w:w="1809"/>
        <w:gridCol w:w="1806"/>
        <w:gridCol w:w="1806"/>
        <w:gridCol w:w="1823"/>
        <w:gridCol w:w="30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3894"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1105"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jc w:val="center"/>
        </w:trPr>
        <w:tc>
          <w:tcPr>
            <w:tcW w:w="648" w:type="pct"/>
            <w:vAlign w:val="center"/>
          </w:tcPr>
          <w:p>
            <w:pPr>
              <w:pStyle w:val="17"/>
            </w:pPr>
            <w:r>
              <w:t>项目编码</w:t>
            </w:r>
          </w:p>
        </w:tc>
        <w:tc>
          <w:tcPr>
            <w:tcW w:w="1297" w:type="pct"/>
            <w:gridSpan w:val="2"/>
            <w:vAlign w:val="center"/>
          </w:tcPr>
          <w:p>
            <w:pPr>
              <w:pStyle w:val="18"/>
            </w:pPr>
            <w:r>
              <w:t>13102422P007788100035</w:t>
            </w:r>
          </w:p>
        </w:tc>
        <w:tc>
          <w:tcPr>
            <w:tcW w:w="648" w:type="pct"/>
            <w:vAlign w:val="center"/>
          </w:tcPr>
          <w:p>
            <w:pPr>
              <w:pStyle w:val="17"/>
            </w:pPr>
            <w:r>
              <w:t>项目名称</w:t>
            </w:r>
          </w:p>
        </w:tc>
        <w:tc>
          <w:tcPr>
            <w:tcW w:w="2404" w:type="pct"/>
            <w:gridSpan w:val="3"/>
            <w:vAlign w:val="center"/>
          </w:tcPr>
          <w:p>
            <w:pPr>
              <w:pStyle w:val="18"/>
            </w:pPr>
            <w:r>
              <w:t>冀财教（2021）138号 提前下达2022年中央补助地方公共文化服务体系建设专项资金-公益电影放映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648" w:type="pct"/>
            <w:vMerge w:val="restart"/>
            <w:vAlign w:val="center"/>
          </w:tcPr>
          <w:p>
            <w:pPr>
              <w:pStyle w:val="17"/>
            </w:pPr>
            <w:r>
              <w:t>预算规模及资金用途</w:t>
            </w:r>
          </w:p>
        </w:tc>
        <w:tc>
          <w:tcPr>
            <w:tcW w:w="648" w:type="pct"/>
            <w:vAlign w:val="center"/>
          </w:tcPr>
          <w:p>
            <w:pPr>
              <w:pStyle w:val="17"/>
            </w:pPr>
            <w:r>
              <w:t>预算数</w:t>
            </w:r>
          </w:p>
        </w:tc>
        <w:tc>
          <w:tcPr>
            <w:tcW w:w="648" w:type="pct"/>
            <w:vAlign w:val="center"/>
          </w:tcPr>
          <w:p>
            <w:pPr>
              <w:pStyle w:val="18"/>
            </w:pPr>
            <w:r>
              <w:t>36.00</w:t>
            </w:r>
          </w:p>
        </w:tc>
        <w:tc>
          <w:tcPr>
            <w:tcW w:w="648" w:type="pct"/>
            <w:vAlign w:val="center"/>
          </w:tcPr>
          <w:p>
            <w:pPr>
              <w:pStyle w:val="17"/>
            </w:pPr>
            <w:r>
              <w:t>其中：财政    资金</w:t>
            </w:r>
          </w:p>
        </w:tc>
        <w:tc>
          <w:tcPr>
            <w:tcW w:w="648" w:type="pct"/>
            <w:vAlign w:val="center"/>
          </w:tcPr>
          <w:p>
            <w:pPr>
              <w:pStyle w:val="18"/>
            </w:pPr>
            <w:r>
              <w:t>36.00</w:t>
            </w:r>
          </w:p>
        </w:tc>
        <w:tc>
          <w:tcPr>
            <w:tcW w:w="649" w:type="pct"/>
            <w:vAlign w:val="center"/>
          </w:tcPr>
          <w:p>
            <w:pPr>
              <w:pStyle w:val="17"/>
            </w:pPr>
            <w:r>
              <w:t>其他资金</w:t>
            </w:r>
          </w:p>
        </w:tc>
        <w:tc>
          <w:tcPr>
            <w:tcW w:w="1105"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48" w:type="pct"/>
            <w:vMerge w:val="continue"/>
          </w:tcPr>
          <w:p/>
        </w:tc>
        <w:tc>
          <w:tcPr>
            <w:tcW w:w="4351" w:type="pct"/>
            <w:gridSpan w:val="6"/>
            <w:vAlign w:val="center"/>
          </w:tcPr>
          <w:p>
            <w:pPr>
              <w:pStyle w:val="18"/>
            </w:pPr>
            <w:r>
              <w:t>促进国家电影事业发展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48" w:type="pct"/>
            <w:vMerge w:val="restart"/>
            <w:vAlign w:val="center"/>
          </w:tcPr>
          <w:p>
            <w:pPr>
              <w:pStyle w:val="17"/>
            </w:pPr>
            <w:r>
              <w:t>资金支出计划（%）</w:t>
            </w:r>
          </w:p>
        </w:tc>
        <w:tc>
          <w:tcPr>
            <w:tcW w:w="1297" w:type="pct"/>
            <w:gridSpan w:val="2"/>
            <w:vAlign w:val="center"/>
          </w:tcPr>
          <w:p>
            <w:pPr>
              <w:pStyle w:val="17"/>
            </w:pPr>
            <w:r>
              <w:t>3月底</w:t>
            </w:r>
          </w:p>
        </w:tc>
        <w:tc>
          <w:tcPr>
            <w:tcW w:w="648" w:type="pct"/>
            <w:vAlign w:val="center"/>
          </w:tcPr>
          <w:p>
            <w:pPr>
              <w:pStyle w:val="17"/>
            </w:pPr>
            <w:r>
              <w:t>6月底</w:t>
            </w:r>
          </w:p>
        </w:tc>
        <w:tc>
          <w:tcPr>
            <w:tcW w:w="648" w:type="pct"/>
            <w:vAlign w:val="center"/>
          </w:tcPr>
          <w:p>
            <w:pPr>
              <w:pStyle w:val="17"/>
            </w:pPr>
            <w:r>
              <w:t>10月底</w:t>
            </w:r>
          </w:p>
        </w:tc>
        <w:tc>
          <w:tcPr>
            <w:tcW w:w="1755"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48" w:type="pct"/>
            <w:vMerge w:val="continue"/>
          </w:tcPr>
          <w:p/>
        </w:tc>
        <w:tc>
          <w:tcPr>
            <w:tcW w:w="1297" w:type="pct"/>
            <w:gridSpan w:val="2"/>
            <w:vAlign w:val="center"/>
          </w:tcPr>
          <w:p>
            <w:pPr>
              <w:pStyle w:val="19"/>
            </w:pPr>
            <w:r>
              <w:t>30%</w:t>
            </w:r>
          </w:p>
        </w:tc>
        <w:tc>
          <w:tcPr>
            <w:tcW w:w="648" w:type="pct"/>
            <w:vAlign w:val="center"/>
          </w:tcPr>
          <w:p>
            <w:pPr>
              <w:pStyle w:val="19"/>
            </w:pPr>
            <w:r>
              <w:t>60%</w:t>
            </w:r>
          </w:p>
        </w:tc>
        <w:tc>
          <w:tcPr>
            <w:tcW w:w="648" w:type="pct"/>
            <w:vAlign w:val="center"/>
          </w:tcPr>
          <w:p>
            <w:pPr>
              <w:pStyle w:val="19"/>
            </w:pPr>
            <w:r>
              <w:t>90%</w:t>
            </w:r>
          </w:p>
        </w:tc>
        <w:tc>
          <w:tcPr>
            <w:tcW w:w="1755"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48" w:type="pct"/>
            <w:vAlign w:val="center"/>
          </w:tcPr>
          <w:p>
            <w:pPr>
              <w:pStyle w:val="17"/>
            </w:pPr>
            <w:r>
              <w:t>绩效目标</w:t>
            </w:r>
          </w:p>
        </w:tc>
        <w:tc>
          <w:tcPr>
            <w:tcW w:w="4351" w:type="pct"/>
            <w:gridSpan w:val="6"/>
            <w:vAlign w:val="center"/>
          </w:tcPr>
          <w:p>
            <w:pPr>
              <w:pStyle w:val="18"/>
            </w:pPr>
            <w:r>
              <w:t>1.促进国家电影事业发展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3"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播放场次</w:t>
            </w:r>
          </w:p>
        </w:tc>
        <w:tc>
          <w:tcPr>
            <w:tcW w:w="1429" w:type="pct"/>
            <w:vAlign w:val="center"/>
          </w:tcPr>
          <w:p>
            <w:pPr>
              <w:pStyle w:val="18"/>
            </w:pPr>
            <w:r>
              <w:t>播放场次</w:t>
            </w:r>
          </w:p>
        </w:tc>
        <w:tc>
          <w:tcPr>
            <w:tcW w:w="714" w:type="pct"/>
            <w:vAlign w:val="center"/>
          </w:tcPr>
          <w:p>
            <w:pPr>
              <w:pStyle w:val="18"/>
            </w:pPr>
            <w:r>
              <w:t>≥1600场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播放质量</w:t>
            </w:r>
          </w:p>
        </w:tc>
        <w:tc>
          <w:tcPr>
            <w:tcW w:w="1429" w:type="pct"/>
            <w:vAlign w:val="center"/>
          </w:tcPr>
          <w:p>
            <w:pPr>
              <w:pStyle w:val="18"/>
            </w:pPr>
            <w:r>
              <w:t>播放合格率</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播放时间</w:t>
            </w:r>
          </w:p>
        </w:tc>
        <w:tc>
          <w:tcPr>
            <w:tcW w:w="1429" w:type="pct"/>
            <w:vAlign w:val="center"/>
          </w:tcPr>
          <w:p>
            <w:pPr>
              <w:pStyle w:val="18"/>
            </w:pPr>
            <w:r>
              <w:t>播放时间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≤300元/场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3"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促进电影发展</w:t>
            </w:r>
          </w:p>
        </w:tc>
        <w:tc>
          <w:tcPr>
            <w:tcW w:w="1429" w:type="pct"/>
            <w:vAlign w:val="center"/>
          </w:tcPr>
          <w:p>
            <w:pPr>
              <w:pStyle w:val="18"/>
            </w:pPr>
            <w:r>
              <w:t>促进电影发展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3"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丰富群众文化生活</w:t>
            </w:r>
          </w:p>
        </w:tc>
        <w:tc>
          <w:tcPr>
            <w:tcW w:w="1429" w:type="pct"/>
            <w:vAlign w:val="center"/>
          </w:tcPr>
          <w:p>
            <w:pPr>
              <w:pStyle w:val="18"/>
            </w:pPr>
            <w:r>
              <w:t>丰富群众文化生活</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8"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6.冀财教（2021）138号 提前下达2022年中央补助地方公共文化服务体系建设专项资金-农家书屋绩效目标表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713" w:type="pct"/>
            <w:vAlign w:val="center"/>
          </w:tcPr>
          <w:p>
            <w:pPr>
              <w:pStyle w:val="17"/>
            </w:pPr>
            <w:r>
              <w:t>项目编码</w:t>
            </w:r>
          </w:p>
        </w:tc>
        <w:tc>
          <w:tcPr>
            <w:tcW w:w="1428" w:type="pct"/>
            <w:gridSpan w:val="2"/>
            <w:vAlign w:val="center"/>
          </w:tcPr>
          <w:p>
            <w:pPr>
              <w:pStyle w:val="18"/>
            </w:pPr>
            <w:r>
              <w:t>13102422P00778810002H</w:t>
            </w:r>
          </w:p>
        </w:tc>
        <w:tc>
          <w:tcPr>
            <w:tcW w:w="713" w:type="pct"/>
            <w:vAlign w:val="center"/>
          </w:tcPr>
          <w:p>
            <w:pPr>
              <w:pStyle w:val="17"/>
            </w:pPr>
            <w:r>
              <w:t>项目名称</w:t>
            </w:r>
          </w:p>
        </w:tc>
        <w:tc>
          <w:tcPr>
            <w:tcW w:w="2143" w:type="pct"/>
            <w:gridSpan w:val="3"/>
            <w:vAlign w:val="center"/>
          </w:tcPr>
          <w:p>
            <w:pPr>
              <w:pStyle w:val="18"/>
            </w:pPr>
            <w:r>
              <w:t>冀财教（2021）138号 提前下达2022年中央补助地方公共文化服务体系建设专项资金-农家书屋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30.00</w:t>
            </w:r>
          </w:p>
        </w:tc>
        <w:tc>
          <w:tcPr>
            <w:tcW w:w="713" w:type="pct"/>
            <w:vAlign w:val="center"/>
          </w:tcPr>
          <w:p>
            <w:pPr>
              <w:pStyle w:val="17"/>
            </w:pPr>
            <w:r>
              <w:t>其中：财政    资金</w:t>
            </w:r>
          </w:p>
        </w:tc>
        <w:tc>
          <w:tcPr>
            <w:tcW w:w="713" w:type="pct"/>
            <w:vAlign w:val="center"/>
          </w:tcPr>
          <w:p>
            <w:pPr>
              <w:pStyle w:val="18"/>
            </w:pPr>
            <w:r>
              <w:t>30.00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713" w:type="pct"/>
            <w:vMerge w:val="continue"/>
          </w:tcPr>
          <w:p/>
        </w:tc>
        <w:tc>
          <w:tcPr>
            <w:tcW w:w="4286" w:type="pct"/>
            <w:gridSpan w:val="6"/>
            <w:vAlign w:val="center"/>
          </w:tcPr>
          <w:p>
            <w:pPr>
              <w:pStyle w:val="18"/>
            </w:pPr>
            <w:r>
              <w:t>推动农家书屋建设，丰富人民群众精神文化生活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713" w:type="pct"/>
            <w:vAlign w:val="center"/>
          </w:tcPr>
          <w:p>
            <w:pPr>
              <w:pStyle w:val="17"/>
            </w:pPr>
            <w:r>
              <w:t>绩效目标</w:t>
            </w:r>
          </w:p>
        </w:tc>
        <w:tc>
          <w:tcPr>
            <w:tcW w:w="4286" w:type="pct"/>
            <w:gridSpan w:val="6"/>
            <w:vAlign w:val="center"/>
          </w:tcPr>
          <w:p>
            <w:pPr>
              <w:pStyle w:val="18"/>
            </w:pPr>
            <w:r>
              <w:t>1.丰富人民群众精神文化生活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5"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图书采购</w:t>
            </w:r>
          </w:p>
        </w:tc>
        <w:tc>
          <w:tcPr>
            <w:tcW w:w="1428" w:type="pct"/>
            <w:vAlign w:val="center"/>
          </w:tcPr>
          <w:p>
            <w:pPr>
              <w:pStyle w:val="18"/>
            </w:pPr>
            <w:r>
              <w:t>每个行政村至少增加50本图书，共完成300个行政村农家书屋的图书采购</w:t>
            </w:r>
          </w:p>
        </w:tc>
        <w:tc>
          <w:tcPr>
            <w:tcW w:w="714" w:type="pct"/>
            <w:vAlign w:val="center"/>
          </w:tcPr>
          <w:p>
            <w:pPr>
              <w:pStyle w:val="18"/>
            </w:pPr>
            <w:r>
              <w:t>≥1500本</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验收合格率</w:t>
            </w:r>
          </w:p>
        </w:tc>
        <w:tc>
          <w:tcPr>
            <w:tcW w:w="1428" w:type="pct"/>
            <w:vAlign w:val="center"/>
          </w:tcPr>
          <w:p>
            <w:pPr>
              <w:pStyle w:val="18"/>
            </w:pPr>
            <w:r>
              <w:t>验收合格率</w:t>
            </w:r>
          </w:p>
        </w:tc>
        <w:tc>
          <w:tcPr>
            <w:tcW w:w="714" w:type="pct"/>
            <w:vAlign w:val="center"/>
          </w:tcPr>
          <w:p>
            <w:pPr>
              <w:pStyle w:val="18"/>
            </w:pPr>
            <w:r>
              <w:t>≥90百分比</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项目完成时间</w:t>
            </w:r>
          </w:p>
        </w:tc>
        <w:tc>
          <w:tcPr>
            <w:tcW w:w="1428" w:type="pct"/>
            <w:vAlign w:val="center"/>
          </w:tcPr>
          <w:p>
            <w:pPr>
              <w:pStyle w:val="18"/>
            </w:pPr>
            <w:r>
              <w:t>项目完成时间</w:t>
            </w:r>
          </w:p>
        </w:tc>
        <w:tc>
          <w:tcPr>
            <w:tcW w:w="714" w:type="pct"/>
            <w:vAlign w:val="center"/>
          </w:tcPr>
          <w:p>
            <w:pPr>
              <w:pStyle w:val="18"/>
            </w:pPr>
            <w:r>
              <w:t>12月</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8" w:type="pct"/>
            <w:vAlign w:val="center"/>
          </w:tcPr>
          <w:p>
            <w:pPr>
              <w:pStyle w:val="18"/>
            </w:pPr>
            <w:r>
              <w:t>平均成本</w:t>
            </w:r>
          </w:p>
        </w:tc>
        <w:tc>
          <w:tcPr>
            <w:tcW w:w="714" w:type="pct"/>
            <w:vAlign w:val="center"/>
          </w:tcPr>
          <w:p>
            <w:pPr>
              <w:pStyle w:val="18"/>
            </w:pPr>
            <w:r>
              <w:t>≤300元/本</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推动地方公共服务体系建设</w:t>
            </w:r>
          </w:p>
        </w:tc>
        <w:tc>
          <w:tcPr>
            <w:tcW w:w="1428" w:type="pct"/>
            <w:vAlign w:val="center"/>
          </w:tcPr>
          <w:p>
            <w:pPr>
              <w:pStyle w:val="18"/>
            </w:pPr>
            <w:r>
              <w:t>推动地方公共服务体系建设</w:t>
            </w:r>
          </w:p>
        </w:tc>
        <w:tc>
          <w:tcPr>
            <w:tcW w:w="714" w:type="pct"/>
            <w:vAlign w:val="center"/>
          </w:tcPr>
          <w:p>
            <w:pPr>
              <w:pStyle w:val="18"/>
            </w:pPr>
            <w:r>
              <w:t>1项</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保障群众基本文化权益</w:t>
            </w:r>
          </w:p>
        </w:tc>
        <w:tc>
          <w:tcPr>
            <w:tcW w:w="1428" w:type="pct"/>
            <w:vAlign w:val="center"/>
          </w:tcPr>
          <w:p>
            <w:pPr>
              <w:pStyle w:val="18"/>
            </w:pPr>
            <w:r>
              <w:t>保障群众基本文化权益</w:t>
            </w:r>
          </w:p>
        </w:tc>
        <w:tc>
          <w:tcPr>
            <w:tcW w:w="714" w:type="pct"/>
            <w:vAlign w:val="center"/>
          </w:tcPr>
          <w:p>
            <w:pPr>
              <w:pStyle w:val="18"/>
            </w:pPr>
            <w:r>
              <w:t>1项</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7.冀财教（2021）145号 提前下达2022年中央支持地方公共文化服务体系建设补助资金（新时代文明实践中心建设项目）绩效目标表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0" w:hRule="atLeast"/>
          <w:jc w:val="center"/>
        </w:trPr>
        <w:tc>
          <w:tcPr>
            <w:tcW w:w="713" w:type="pct"/>
            <w:vAlign w:val="center"/>
          </w:tcPr>
          <w:p>
            <w:pPr>
              <w:pStyle w:val="17"/>
            </w:pPr>
            <w:r>
              <w:t>项目编码</w:t>
            </w:r>
          </w:p>
        </w:tc>
        <w:tc>
          <w:tcPr>
            <w:tcW w:w="1428" w:type="pct"/>
            <w:gridSpan w:val="2"/>
            <w:vAlign w:val="center"/>
          </w:tcPr>
          <w:p>
            <w:pPr>
              <w:pStyle w:val="18"/>
            </w:pPr>
            <w:r>
              <w:t>13102422P007766100014</w:t>
            </w:r>
          </w:p>
        </w:tc>
        <w:tc>
          <w:tcPr>
            <w:tcW w:w="713" w:type="pct"/>
            <w:vAlign w:val="center"/>
          </w:tcPr>
          <w:p>
            <w:pPr>
              <w:pStyle w:val="17"/>
            </w:pPr>
            <w:r>
              <w:t>项目名称</w:t>
            </w:r>
          </w:p>
        </w:tc>
        <w:tc>
          <w:tcPr>
            <w:tcW w:w="2143" w:type="pct"/>
            <w:gridSpan w:val="3"/>
            <w:vAlign w:val="center"/>
          </w:tcPr>
          <w:p>
            <w:pPr>
              <w:pStyle w:val="18"/>
            </w:pPr>
            <w:r>
              <w:t>冀财教（2021）145号 提前下达2022年中央支持地方公共文化服务体系建设补助资金（新时代文明实践中心建设项目）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10.50</w:t>
            </w:r>
          </w:p>
        </w:tc>
        <w:tc>
          <w:tcPr>
            <w:tcW w:w="713" w:type="pct"/>
            <w:vAlign w:val="center"/>
          </w:tcPr>
          <w:p>
            <w:pPr>
              <w:pStyle w:val="17"/>
            </w:pPr>
            <w:r>
              <w:t>其中：财政    资金</w:t>
            </w:r>
          </w:p>
        </w:tc>
        <w:tc>
          <w:tcPr>
            <w:tcW w:w="713" w:type="pct"/>
            <w:vAlign w:val="center"/>
          </w:tcPr>
          <w:p>
            <w:pPr>
              <w:pStyle w:val="18"/>
            </w:pPr>
            <w:r>
              <w:t>10.50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13" w:type="pct"/>
            <w:vMerge w:val="continue"/>
          </w:tcPr>
          <w:p/>
        </w:tc>
        <w:tc>
          <w:tcPr>
            <w:tcW w:w="4286" w:type="pct"/>
            <w:gridSpan w:val="6"/>
            <w:vAlign w:val="center"/>
          </w:tcPr>
          <w:p>
            <w:pPr>
              <w:pStyle w:val="18"/>
            </w:pPr>
            <w:r>
              <w:t>推动新时代文明实践中心建设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713" w:type="pct"/>
            <w:vAlign w:val="center"/>
          </w:tcPr>
          <w:p>
            <w:pPr>
              <w:pStyle w:val="17"/>
            </w:pPr>
            <w:r>
              <w:t>绩效目标</w:t>
            </w:r>
          </w:p>
        </w:tc>
        <w:tc>
          <w:tcPr>
            <w:tcW w:w="4286" w:type="pct"/>
            <w:gridSpan w:val="6"/>
            <w:vAlign w:val="center"/>
          </w:tcPr>
          <w:p>
            <w:pPr>
              <w:pStyle w:val="18"/>
            </w:pPr>
            <w:r>
              <w:t>1.推动新时代文明实践中心建设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5"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新时代文明实践站建设数量</w:t>
            </w:r>
          </w:p>
        </w:tc>
        <w:tc>
          <w:tcPr>
            <w:tcW w:w="1429" w:type="pct"/>
            <w:vAlign w:val="center"/>
          </w:tcPr>
          <w:p>
            <w:pPr>
              <w:pStyle w:val="18"/>
            </w:pPr>
            <w:r>
              <w:t>新时代文明实践站建设数量</w:t>
            </w:r>
          </w:p>
        </w:tc>
        <w:tc>
          <w:tcPr>
            <w:tcW w:w="714" w:type="pct"/>
            <w:vAlign w:val="center"/>
          </w:tcPr>
          <w:p>
            <w:pPr>
              <w:pStyle w:val="18"/>
            </w:pPr>
            <w:r>
              <w:t>≥200个</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现有阵地平台整合效果</w:t>
            </w:r>
          </w:p>
        </w:tc>
        <w:tc>
          <w:tcPr>
            <w:tcW w:w="1429" w:type="pct"/>
            <w:vAlign w:val="center"/>
          </w:tcPr>
          <w:p>
            <w:pPr>
              <w:pStyle w:val="18"/>
            </w:pPr>
            <w:r>
              <w:t>现有阵地平台整合效果</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9" w:type="pct"/>
            <w:vAlign w:val="center"/>
          </w:tcPr>
          <w:p>
            <w:pPr>
              <w:pStyle w:val="18"/>
            </w:pPr>
            <w:r>
              <w:t>完成时间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投入成本</w:t>
            </w:r>
          </w:p>
        </w:tc>
        <w:tc>
          <w:tcPr>
            <w:tcW w:w="1429" w:type="pct"/>
            <w:vAlign w:val="center"/>
          </w:tcPr>
          <w:p>
            <w:pPr>
              <w:pStyle w:val="18"/>
            </w:pPr>
            <w:r>
              <w:t>平均成本</w:t>
            </w:r>
          </w:p>
        </w:tc>
        <w:tc>
          <w:tcPr>
            <w:tcW w:w="714" w:type="pct"/>
            <w:vAlign w:val="center"/>
          </w:tcPr>
          <w:p>
            <w:pPr>
              <w:pStyle w:val="18"/>
            </w:pPr>
            <w:r>
              <w:t>≥350元/个</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5"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促进新时代文明实践中心建设</w:t>
            </w:r>
          </w:p>
        </w:tc>
        <w:tc>
          <w:tcPr>
            <w:tcW w:w="1429" w:type="pct"/>
            <w:vAlign w:val="center"/>
          </w:tcPr>
          <w:p>
            <w:pPr>
              <w:pStyle w:val="18"/>
            </w:pPr>
            <w:r>
              <w:t>促进新时代文明实践中心建设</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推动理论宣传工作开展</w:t>
            </w:r>
          </w:p>
        </w:tc>
        <w:tc>
          <w:tcPr>
            <w:tcW w:w="1429" w:type="pct"/>
            <w:vAlign w:val="center"/>
          </w:tcPr>
          <w:p>
            <w:pPr>
              <w:pStyle w:val="18"/>
            </w:pPr>
            <w:r>
              <w:t>推动理论宣传工作开展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8.冀财教（2021）154号（专款）提前下达2022年</w:t>
      </w:r>
      <w:bookmarkStart w:id="31" w:name="_GoBack"/>
      <w:r>
        <w:rPr>
          <w:rStyle w:val="22"/>
        </w:rPr>
        <w:t>省级</w:t>
      </w:r>
      <w:bookmarkEnd w:id="31"/>
      <w:r>
        <w:rPr>
          <w:rFonts w:ascii="方正仿宋_GBK" w:hAnsi="方正仿宋_GBK" w:eastAsia="方正仿宋_GBK" w:cs="方正仿宋_GBK"/>
          <w:color w:val="000000"/>
          <w:sz w:val="28"/>
        </w:rPr>
        <w:t>国家电影事业发展专项资金绩效目标表</w:t>
      </w:r>
      <w:bookmarkEnd w:id="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713" w:type="pct"/>
            <w:vAlign w:val="center"/>
          </w:tcPr>
          <w:p>
            <w:pPr>
              <w:pStyle w:val="17"/>
            </w:pPr>
            <w:r>
              <w:t>项目编码</w:t>
            </w:r>
          </w:p>
        </w:tc>
        <w:tc>
          <w:tcPr>
            <w:tcW w:w="1428" w:type="pct"/>
            <w:gridSpan w:val="2"/>
            <w:vAlign w:val="center"/>
          </w:tcPr>
          <w:p>
            <w:pPr>
              <w:pStyle w:val="18"/>
            </w:pPr>
            <w:r>
              <w:t>13102422P00775810002U</w:t>
            </w:r>
          </w:p>
        </w:tc>
        <w:tc>
          <w:tcPr>
            <w:tcW w:w="713" w:type="pct"/>
            <w:vAlign w:val="center"/>
          </w:tcPr>
          <w:p>
            <w:pPr>
              <w:pStyle w:val="17"/>
            </w:pPr>
            <w:r>
              <w:t>项目名称</w:t>
            </w:r>
          </w:p>
        </w:tc>
        <w:tc>
          <w:tcPr>
            <w:tcW w:w="2143" w:type="pct"/>
            <w:gridSpan w:val="3"/>
            <w:vAlign w:val="center"/>
          </w:tcPr>
          <w:p>
            <w:pPr>
              <w:pStyle w:val="18"/>
            </w:pPr>
            <w:r>
              <w:t>冀财教（2021）154号（专款）提前下达2022年省级国家电影事业发展专项资金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10.00</w:t>
            </w:r>
          </w:p>
        </w:tc>
        <w:tc>
          <w:tcPr>
            <w:tcW w:w="713" w:type="pct"/>
            <w:vAlign w:val="center"/>
          </w:tcPr>
          <w:p>
            <w:pPr>
              <w:pStyle w:val="17"/>
            </w:pPr>
            <w:r>
              <w:t>其中：财政    资金</w:t>
            </w:r>
          </w:p>
        </w:tc>
        <w:tc>
          <w:tcPr>
            <w:tcW w:w="713" w:type="pct"/>
            <w:vAlign w:val="center"/>
          </w:tcPr>
          <w:p>
            <w:pPr>
              <w:pStyle w:val="18"/>
            </w:pPr>
            <w:r>
              <w:t>10.00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13" w:type="pct"/>
            <w:vMerge w:val="continue"/>
          </w:tcPr>
          <w:p/>
        </w:tc>
        <w:tc>
          <w:tcPr>
            <w:tcW w:w="4286" w:type="pct"/>
            <w:gridSpan w:val="6"/>
            <w:vAlign w:val="center"/>
          </w:tcPr>
          <w:p>
            <w:pPr>
              <w:pStyle w:val="18"/>
            </w:pPr>
            <w:r>
              <w:t>促进国家电影事业发展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713" w:type="pct"/>
            <w:vAlign w:val="center"/>
          </w:tcPr>
          <w:p>
            <w:pPr>
              <w:pStyle w:val="17"/>
            </w:pPr>
            <w:r>
              <w:t>绩效目标</w:t>
            </w:r>
          </w:p>
        </w:tc>
        <w:tc>
          <w:tcPr>
            <w:tcW w:w="4286" w:type="pct"/>
            <w:gridSpan w:val="6"/>
            <w:vAlign w:val="center"/>
          </w:tcPr>
          <w:p>
            <w:pPr>
              <w:pStyle w:val="18"/>
            </w:pPr>
            <w:r>
              <w:t>1.促进国家电影事业发展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资助影院数量</w:t>
            </w:r>
          </w:p>
        </w:tc>
        <w:tc>
          <w:tcPr>
            <w:tcW w:w="1429" w:type="pct"/>
            <w:vAlign w:val="center"/>
          </w:tcPr>
          <w:p>
            <w:pPr>
              <w:pStyle w:val="18"/>
            </w:pPr>
            <w:r>
              <w:t>资助影院数量</w:t>
            </w:r>
          </w:p>
        </w:tc>
        <w:tc>
          <w:tcPr>
            <w:tcW w:w="714" w:type="pct"/>
            <w:vAlign w:val="center"/>
          </w:tcPr>
          <w:p>
            <w:pPr>
              <w:pStyle w:val="18"/>
            </w:pPr>
            <w:r>
              <w:t>≥3家</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放映国产影片比例</w:t>
            </w:r>
          </w:p>
        </w:tc>
        <w:tc>
          <w:tcPr>
            <w:tcW w:w="1429" w:type="pct"/>
            <w:vAlign w:val="center"/>
          </w:tcPr>
          <w:p>
            <w:pPr>
              <w:pStyle w:val="18"/>
            </w:pPr>
            <w:r>
              <w:t>放映国产影片比例</w:t>
            </w:r>
          </w:p>
        </w:tc>
        <w:tc>
          <w:tcPr>
            <w:tcW w:w="714" w:type="pct"/>
            <w:vAlign w:val="center"/>
          </w:tcPr>
          <w:p>
            <w:pPr>
              <w:pStyle w:val="18"/>
            </w:pPr>
            <w:r>
              <w:t>≥55百分比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9" w:type="pct"/>
            <w:vAlign w:val="center"/>
          </w:tcPr>
          <w:p>
            <w:pPr>
              <w:pStyle w:val="18"/>
            </w:pPr>
            <w:r>
              <w:t>完成时间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≥1万元</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资助国产影片放映</w:t>
            </w:r>
          </w:p>
        </w:tc>
        <w:tc>
          <w:tcPr>
            <w:tcW w:w="1429" w:type="pct"/>
            <w:vAlign w:val="center"/>
          </w:tcPr>
          <w:p>
            <w:pPr>
              <w:pStyle w:val="18"/>
            </w:pPr>
            <w:r>
              <w:t>资助国产影片放映</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促进电影事业发展</w:t>
            </w:r>
          </w:p>
        </w:tc>
        <w:tc>
          <w:tcPr>
            <w:tcW w:w="1429" w:type="pct"/>
            <w:vAlign w:val="center"/>
          </w:tcPr>
          <w:p>
            <w:pPr>
              <w:pStyle w:val="18"/>
            </w:pPr>
            <w:r>
              <w:t>促进电影事业发展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7"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9.冀财教（2021）160号 提前下达2022年省级公共文化服务体系建设补助资金- 原乡镇电影放映员生活补助绩效目标表</w:t>
      </w:r>
      <w:bookmarkEnd w:id="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0" w:hRule="atLeast"/>
          <w:jc w:val="center"/>
        </w:trPr>
        <w:tc>
          <w:tcPr>
            <w:tcW w:w="713" w:type="pct"/>
            <w:vAlign w:val="center"/>
          </w:tcPr>
          <w:p>
            <w:pPr>
              <w:pStyle w:val="17"/>
            </w:pPr>
            <w:r>
              <w:t>项目编码</w:t>
            </w:r>
          </w:p>
        </w:tc>
        <w:tc>
          <w:tcPr>
            <w:tcW w:w="1428" w:type="pct"/>
            <w:gridSpan w:val="2"/>
            <w:vAlign w:val="center"/>
          </w:tcPr>
          <w:p>
            <w:pPr>
              <w:pStyle w:val="18"/>
            </w:pPr>
            <w:r>
              <w:t>13102422P00776810004A</w:t>
            </w:r>
          </w:p>
        </w:tc>
        <w:tc>
          <w:tcPr>
            <w:tcW w:w="713" w:type="pct"/>
            <w:vAlign w:val="center"/>
          </w:tcPr>
          <w:p>
            <w:pPr>
              <w:pStyle w:val="17"/>
            </w:pPr>
            <w:r>
              <w:t>项目名称</w:t>
            </w:r>
          </w:p>
        </w:tc>
        <w:tc>
          <w:tcPr>
            <w:tcW w:w="2143" w:type="pct"/>
            <w:gridSpan w:val="3"/>
            <w:vAlign w:val="center"/>
          </w:tcPr>
          <w:p>
            <w:pPr>
              <w:pStyle w:val="18"/>
            </w:pPr>
            <w:r>
              <w:t>冀财教（2021）160号 提前下达2022年省级公共文化服务体系建设补助资金- 原乡镇电影放映员生活补助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2.78</w:t>
            </w:r>
          </w:p>
        </w:tc>
        <w:tc>
          <w:tcPr>
            <w:tcW w:w="713" w:type="pct"/>
            <w:vAlign w:val="center"/>
          </w:tcPr>
          <w:p>
            <w:pPr>
              <w:pStyle w:val="17"/>
            </w:pPr>
            <w:r>
              <w:t>其中：财政    资金</w:t>
            </w:r>
          </w:p>
        </w:tc>
        <w:tc>
          <w:tcPr>
            <w:tcW w:w="713" w:type="pct"/>
            <w:vAlign w:val="center"/>
          </w:tcPr>
          <w:p>
            <w:pPr>
              <w:pStyle w:val="18"/>
            </w:pPr>
            <w:r>
              <w:t>2.78</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13" w:type="pct"/>
            <w:vMerge w:val="continue"/>
          </w:tcPr>
          <w:p/>
        </w:tc>
        <w:tc>
          <w:tcPr>
            <w:tcW w:w="4286" w:type="pct"/>
            <w:gridSpan w:val="6"/>
            <w:vAlign w:val="center"/>
          </w:tcPr>
          <w:p>
            <w:pPr>
              <w:pStyle w:val="18"/>
            </w:pPr>
            <w:r>
              <w:t>保障老电影放映员生活补助正常发放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13" w:type="pct"/>
            <w:vMerge w:val="continue"/>
          </w:tcPr>
          <w:p/>
        </w:tc>
        <w:tc>
          <w:tcPr>
            <w:tcW w:w="1428" w:type="pct"/>
            <w:gridSpan w:val="2"/>
            <w:vAlign w:val="center"/>
          </w:tcPr>
          <w:p>
            <w:pPr>
              <w:pStyle w:val="19"/>
            </w:pPr>
            <w:r>
              <w:t>100%</w:t>
            </w:r>
          </w:p>
        </w:tc>
        <w:tc>
          <w:tcPr>
            <w:tcW w:w="713" w:type="pct"/>
            <w:vAlign w:val="center"/>
          </w:tcPr>
          <w:p>
            <w:pPr>
              <w:pStyle w:val="19"/>
            </w:pPr>
            <w:r>
              <w:t>100%</w:t>
            </w:r>
          </w:p>
        </w:tc>
        <w:tc>
          <w:tcPr>
            <w:tcW w:w="713" w:type="pct"/>
            <w:vAlign w:val="center"/>
          </w:tcPr>
          <w:p>
            <w:pPr>
              <w:pStyle w:val="19"/>
            </w:pPr>
            <w:r>
              <w:t>100%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1" w:hRule="atLeast"/>
          <w:jc w:val="center"/>
        </w:trPr>
        <w:tc>
          <w:tcPr>
            <w:tcW w:w="713" w:type="pct"/>
            <w:vAlign w:val="center"/>
          </w:tcPr>
          <w:p>
            <w:pPr>
              <w:pStyle w:val="17"/>
            </w:pPr>
            <w:r>
              <w:t>绩效目标</w:t>
            </w:r>
          </w:p>
        </w:tc>
        <w:tc>
          <w:tcPr>
            <w:tcW w:w="4286" w:type="pct"/>
            <w:gridSpan w:val="6"/>
            <w:vAlign w:val="center"/>
          </w:tcPr>
          <w:p>
            <w:pPr>
              <w:pStyle w:val="18"/>
            </w:pPr>
            <w:r>
              <w:t>1.保障老电影放映员生活补助正常发放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发放人数</w:t>
            </w:r>
          </w:p>
        </w:tc>
        <w:tc>
          <w:tcPr>
            <w:tcW w:w="1428" w:type="pct"/>
            <w:vAlign w:val="center"/>
          </w:tcPr>
          <w:p>
            <w:pPr>
              <w:pStyle w:val="18"/>
            </w:pPr>
            <w:r>
              <w:t>发放人数</w:t>
            </w:r>
          </w:p>
        </w:tc>
        <w:tc>
          <w:tcPr>
            <w:tcW w:w="714" w:type="pct"/>
            <w:vAlign w:val="center"/>
          </w:tcPr>
          <w:p>
            <w:pPr>
              <w:pStyle w:val="18"/>
            </w:pPr>
            <w:r>
              <w:t>≥40人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按月发放</w:t>
            </w:r>
          </w:p>
        </w:tc>
        <w:tc>
          <w:tcPr>
            <w:tcW w:w="1428" w:type="pct"/>
            <w:vAlign w:val="center"/>
          </w:tcPr>
          <w:p>
            <w:pPr>
              <w:pStyle w:val="18"/>
            </w:pPr>
            <w:r>
              <w:t>按月发放</w:t>
            </w:r>
          </w:p>
        </w:tc>
        <w:tc>
          <w:tcPr>
            <w:tcW w:w="714" w:type="pct"/>
            <w:vAlign w:val="center"/>
          </w:tcPr>
          <w:p>
            <w:pPr>
              <w:pStyle w:val="18"/>
            </w:pPr>
            <w:r>
              <w:t>≥80百分比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发放月数</w:t>
            </w:r>
          </w:p>
        </w:tc>
        <w:tc>
          <w:tcPr>
            <w:tcW w:w="1428" w:type="pct"/>
            <w:vAlign w:val="center"/>
          </w:tcPr>
          <w:p>
            <w:pPr>
              <w:pStyle w:val="18"/>
            </w:pPr>
            <w:r>
              <w:t>发放月数</w:t>
            </w:r>
          </w:p>
        </w:tc>
        <w:tc>
          <w:tcPr>
            <w:tcW w:w="714" w:type="pct"/>
            <w:vAlign w:val="center"/>
          </w:tcPr>
          <w:p>
            <w:pPr>
              <w:pStyle w:val="18"/>
            </w:pPr>
            <w:r>
              <w:t>≤4月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8" w:type="pct"/>
            <w:vAlign w:val="center"/>
          </w:tcPr>
          <w:p>
            <w:pPr>
              <w:pStyle w:val="18"/>
            </w:pPr>
            <w:r>
              <w:t>月平均成本</w:t>
            </w:r>
          </w:p>
        </w:tc>
        <w:tc>
          <w:tcPr>
            <w:tcW w:w="714" w:type="pct"/>
            <w:vAlign w:val="center"/>
          </w:tcPr>
          <w:p>
            <w:pPr>
              <w:pStyle w:val="18"/>
            </w:pPr>
            <w:r>
              <w:t>≤1万元/月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保障老电影放映员生活</w:t>
            </w:r>
          </w:p>
        </w:tc>
        <w:tc>
          <w:tcPr>
            <w:tcW w:w="1428" w:type="pct"/>
            <w:vAlign w:val="center"/>
          </w:tcPr>
          <w:p>
            <w:pPr>
              <w:pStyle w:val="18"/>
            </w:pPr>
            <w:r>
              <w:t>保障老电影放映员生活</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促进公共文化服务体系建设</w:t>
            </w:r>
          </w:p>
        </w:tc>
        <w:tc>
          <w:tcPr>
            <w:tcW w:w="1428" w:type="pct"/>
            <w:vAlign w:val="center"/>
          </w:tcPr>
          <w:p>
            <w:pPr>
              <w:pStyle w:val="18"/>
            </w:pPr>
            <w:r>
              <w:t>促进公共文化服务体系建设</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工作实际</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10.冀财教（2021）160号 提前下达2022年省级公共文化服务体系建设补助资金（公益电影放映场次补贴）绩效目标表</w:t>
      </w:r>
      <w:bookmarkEnd w:id="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713" w:type="pct"/>
            <w:vAlign w:val="center"/>
          </w:tcPr>
          <w:p>
            <w:pPr>
              <w:pStyle w:val="17"/>
            </w:pPr>
            <w:r>
              <w:t>项目编码</w:t>
            </w:r>
          </w:p>
        </w:tc>
        <w:tc>
          <w:tcPr>
            <w:tcW w:w="1428" w:type="pct"/>
            <w:gridSpan w:val="2"/>
            <w:vAlign w:val="center"/>
          </w:tcPr>
          <w:p>
            <w:pPr>
              <w:pStyle w:val="18"/>
            </w:pPr>
            <w:r>
              <w:t>13102422P00776810006H</w:t>
            </w:r>
          </w:p>
        </w:tc>
        <w:tc>
          <w:tcPr>
            <w:tcW w:w="713" w:type="pct"/>
            <w:vAlign w:val="center"/>
          </w:tcPr>
          <w:p>
            <w:pPr>
              <w:pStyle w:val="17"/>
            </w:pPr>
            <w:r>
              <w:t>项目名称</w:t>
            </w:r>
          </w:p>
        </w:tc>
        <w:tc>
          <w:tcPr>
            <w:tcW w:w="2143" w:type="pct"/>
            <w:gridSpan w:val="3"/>
            <w:vAlign w:val="center"/>
          </w:tcPr>
          <w:p>
            <w:pPr>
              <w:pStyle w:val="18"/>
            </w:pPr>
            <w:r>
              <w:t>冀财教（2021）160号 提前下达2022年省级公共文化服务体系建设补助资金（公益电影放映场次补贴）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5.40</w:t>
            </w:r>
          </w:p>
        </w:tc>
        <w:tc>
          <w:tcPr>
            <w:tcW w:w="713" w:type="pct"/>
            <w:vAlign w:val="center"/>
          </w:tcPr>
          <w:p>
            <w:pPr>
              <w:pStyle w:val="17"/>
            </w:pPr>
            <w:r>
              <w:t>其中：财政    资金</w:t>
            </w:r>
          </w:p>
        </w:tc>
        <w:tc>
          <w:tcPr>
            <w:tcW w:w="713" w:type="pct"/>
            <w:vAlign w:val="center"/>
          </w:tcPr>
          <w:p>
            <w:pPr>
              <w:pStyle w:val="18"/>
            </w:pPr>
            <w:r>
              <w:t>5.40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pct"/>
            <w:vMerge w:val="continue"/>
          </w:tcPr>
          <w:p/>
        </w:tc>
        <w:tc>
          <w:tcPr>
            <w:tcW w:w="4286" w:type="pct"/>
            <w:gridSpan w:val="6"/>
            <w:vAlign w:val="center"/>
          </w:tcPr>
          <w:p>
            <w:pPr>
              <w:pStyle w:val="18"/>
            </w:pPr>
            <w:r>
              <w:t>促进国家电影事业发展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713" w:type="pct"/>
            <w:vAlign w:val="center"/>
          </w:tcPr>
          <w:p>
            <w:pPr>
              <w:pStyle w:val="17"/>
            </w:pPr>
            <w:r>
              <w:t>绩效目标</w:t>
            </w:r>
          </w:p>
        </w:tc>
        <w:tc>
          <w:tcPr>
            <w:tcW w:w="4286" w:type="pct"/>
            <w:gridSpan w:val="6"/>
            <w:vAlign w:val="center"/>
          </w:tcPr>
          <w:p>
            <w:pPr>
              <w:pStyle w:val="18"/>
            </w:pPr>
            <w:r>
              <w:t>1.促进国家电影事业发展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9"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播放场次</w:t>
            </w:r>
          </w:p>
        </w:tc>
        <w:tc>
          <w:tcPr>
            <w:tcW w:w="1429" w:type="pct"/>
            <w:vAlign w:val="center"/>
          </w:tcPr>
          <w:p>
            <w:pPr>
              <w:pStyle w:val="18"/>
            </w:pPr>
            <w:r>
              <w:t>播放场次</w:t>
            </w:r>
          </w:p>
        </w:tc>
        <w:tc>
          <w:tcPr>
            <w:tcW w:w="714" w:type="pct"/>
            <w:vAlign w:val="center"/>
          </w:tcPr>
          <w:p>
            <w:pPr>
              <w:pStyle w:val="18"/>
            </w:pPr>
            <w:r>
              <w:t>≥200场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播放质量</w:t>
            </w:r>
          </w:p>
        </w:tc>
        <w:tc>
          <w:tcPr>
            <w:tcW w:w="1429" w:type="pct"/>
            <w:vAlign w:val="center"/>
          </w:tcPr>
          <w:p>
            <w:pPr>
              <w:pStyle w:val="18"/>
            </w:pPr>
            <w:r>
              <w:t>播放合格率</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播放时间</w:t>
            </w:r>
          </w:p>
        </w:tc>
        <w:tc>
          <w:tcPr>
            <w:tcW w:w="1429" w:type="pct"/>
            <w:vAlign w:val="center"/>
          </w:tcPr>
          <w:p>
            <w:pPr>
              <w:pStyle w:val="18"/>
            </w:pPr>
            <w:r>
              <w:t>播放时间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≤300元/场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促进电影发展</w:t>
            </w:r>
          </w:p>
        </w:tc>
        <w:tc>
          <w:tcPr>
            <w:tcW w:w="1429" w:type="pct"/>
            <w:vAlign w:val="center"/>
          </w:tcPr>
          <w:p>
            <w:pPr>
              <w:pStyle w:val="18"/>
            </w:pPr>
            <w:r>
              <w:t>促进电影发展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丰富群众文化生活</w:t>
            </w:r>
          </w:p>
        </w:tc>
        <w:tc>
          <w:tcPr>
            <w:tcW w:w="1429" w:type="pct"/>
            <w:vAlign w:val="center"/>
          </w:tcPr>
          <w:p>
            <w:pPr>
              <w:pStyle w:val="18"/>
            </w:pPr>
            <w:r>
              <w:t>丰富群众文化生活</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5"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11.冀财预（2021）74号在职人员工资绩效目标表</w:t>
      </w:r>
      <w:bookmarkEnd w:id="1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13102422P00796210017E</w:t>
            </w:r>
          </w:p>
        </w:tc>
        <w:tc>
          <w:tcPr>
            <w:tcW w:w="714" w:type="pct"/>
            <w:vAlign w:val="center"/>
          </w:tcPr>
          <w:p>
            <w:pPr>
              <w:pStyle w:val="17"/>
            </w:pPr>
            <w:r>
              <w:t>项目名称</w:t>
            </w:r>
          </w:p>
        </w:tc>
        <w:tc>
          <w:tcPr>
            <w:tcW w:w="2142" w:type="pct"/>
            <w:gridSpan w:val="3"/>
            <w:vAlign w:val="center"/>
          </w:tcPr>
          <w:p>
            <w:pPr>
              <w:pStyle w:val="18"/>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10.72</w:t>
            </w:r>
          </w:p>
        </w:tc>
        <w:tc>
          <w:tcPr>
            <w:tcW w:w="714" w:type="pct"/>
            <w:vAlign w:val="center"/>
          </w:tcPr>
          <w:p>
            <w:pPr>
              <w:pStyle w:val="17"/>
            </w:pPr>
            <w:r>
              <w:t>其中：财政    资金</w:t>
            </w:r>
          </w:p>
        </w:tc>
        <w:tc>
          <w:tcPr>
            <w:tcW w:w="714" w:type="pct"/>
            <w:vAlign w:val="center"/>
          </w:tcPr>
          <w:p>
            <w:pPr>
              <w:pStyle w:val="18"/>
            </w:pPr>
            <w:r>
              <w:t>10.72</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用于2月工资发放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100%</w:t>
            </w:r>
          </w:p>
        </w:tc>
        <w:tc>
          <w:tcPr>
            <w:tcW w:w="714" w:type="pct"/>
            <w:vAlign w:val="center"/>
          </w:tcPr>
          <w:p>
            <w:pPr>
              <w:pStyle w:val="19"/>
            </w:pPr>
            <w:r>
              <w:t>100%</w:t>
            </w:r>
          </w:p>
        </w:tc>
        <w:tc>
          <w:tcPr>
            <w:tcW w:w="714" w:type="pct"/>
            <w:vAlign w:val="center"/>
          </w:tcPr>
          <w:p>
            <w:pPr>
              <w:pStyle w:val="19"/>
            </w:pPr>
            <w:r>
              <w:t>100%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1.用于2月工资发放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发放人数</w:t>
            </w:r>
          </w:p>
        </w:tc>
        <w:tc>
          <w:tcPr>
            <w:tcW w:w="1429" w:type="pct"/>
            <w:vAlign w:val="center"/>
          </w:tcPr>
          <w:p>
            <w:pPr>
              <w:pStyle w:val="18"/>
            </w:pPr>
            <w:r>
              <w:t>发放人数</w:t>
            </w:r>
          </w:p>
        </w:tc>
        <w:tc>
          <w:tcPr>
            <w:tcW w:w="714" w:type="pct"/>
            <w:vAlign w:val="center"/>
          </w:tcPr>
          <w:p>
            <w:pPr>
              <w:pStyle w:val="18"/>
            </w:pPr>
            <w:r>
              <w:t>≥16人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按时发放</w:t>
            </w:r>
          </w:p>
        </w:tc>
        <w:tc>
          <w:tcPr>
            <w:tcW w:w="1429" w:type="pct"/>
            <w:vAlign w:val="center"/>
          </w:tcPr>
          <w:p>
            <w:pPr>
              <w:pStyle w:val="18"/>
            </w:pPr>
            <w:r>
              <w:t>按时发放</w:t>
            </w:r>
          </w:p>
        </w:tc>
        <w:tc>
          <w:tcPr>
            <w:tcW w:w="714" w:type="pct"/>
            <w:vAlign w:val="center"/>
          </w:tcPr>
          <w:p>
            <w:pPr>
              <w:pStyle w:val="18"/>
            </w:pPr>
            <w:r>
              <w:t>显著</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发放时间</w:t>
            </w:r>
          </w:p>
        </w:tc>
        <w:tc>
          <w:tcPr>
            <w:tcW w:w="1429" w:type="pct"/>
            <w:vAlign w:val="center"/>
          </w:tcPr>
          <w:p>
            <w:pPr>
              <w:pStyle w:val="18"/>
            </w:pPr>
            <w:r>
              <w:t>发放时间</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确保工资正常发放</w:t>
            </w:r>
          </w:p>
        </w:tc>
        <w:tc>
          <w:tcPr>
            <w:tcW w:w="1429" w:type="pct"/>
            <w:vAlign w:val="center"/>
          </w:tcPr>
          <w:p>
            <w:pPr>
              <w:pStyle w:val="18"/>
            </w:pPr>
            <w:r>
              <w:t>确保工资正常发放</w:t>
            </w:r>
          </w:p>
        </w:tc>
        <w:tc>
          <w:tcPr>
            <w:tcW w:w="714" w:type="pct"/>
            <w:vAlign w:val="center"/>
          </w:tcPr>
          <w:p>
            <w:pPr>
              <w:pStyle w:val="18"/>
            </w:pPr>
            <w:r>
              <w:t>显著</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确保机关正常运行</w:t>
            </w:r>
          </w:p>
        </w:tc>
        <w:tc>
          <w:tcPr>
            <w:tcW w:w="1429" w:type="pct"/>
            <w:vAlign w:val="center"/>
          </w:tcPr>
          <w:p>
            <w:pPr>
              <w:pStyle w:val="18"/>
            </w:pPr>
            <w:r>
              <w:t>确保机关正常运行</w:t>
            </w:r>
          </w:p>
        </w:tc>
        <w:tc>
          <w:tcPr>
            <w:tcW w:w="714" w:type="pct"/>
            <w:vAlign w:val="center"/>
          </w:tcPr>
          <w:p>
            <w:pPr>
              <w:pStyle w:val="18"/>
            </w:pPr>
            <w:r>
              <w:t>显著</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1"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12.廊坊日报区域版经费绩效目标表</w:t>
      </w:r>
      <w:bookmarkEnd w:id="1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13102422P007634100098</w:t>
            </w:r>
          </w:p>
        </w:tc>
        <w:tc>
          <w:tcPr>
            <w:tcW w:w="714" w:type="pct"/>
            <w:vAlign w:val="center"/>
          </w:tcPr>
          <w:p>
            <w:pPr>
              <w:pStyle w:val="17"/>
            </w:pPr>
            <w:r>
              <w:t>项目名称</w:t>
            </w:r>
          </w:p>
        </w:tc>
        <w:tc>
          <w:tcPr>
            <w:tcW w:w="2142" w:type="pct"/>
            <w:gridSpan w:val="3"/>
            <w:vAlign w:val="center"/>
          </w:tcPr>
          <w:p>
            <w:pPr>
              <w:pStyle w:val="18"/>
            </w:pPr>
            <w:r>
              <w:t>廊坊日报区域版经费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40.00</w:t>
            </w:r>
          </w:p>
        </w:tc>
        <w:tc>
          <w:tcPr>
            <w:tcW w:w="714" w:type="pct"/>
            <w:vAlign w:val="center"/>
          </w:tcPr>
          <w:p>
            <w:pPr>
              <w:pStyle w:val="17"/>
            </w:pPr>
            <w:r>
              <w:t>其中：财政    资金</w:t>
            </w:r>
          </w:p>
        </w:tc>
        <w:tc>
          <w:tcPr>
            <w:tcW w:w="714" w:type="pct"/>
            <w:vAlign w:val="center"/>
          </w:tcPr>
          <w:p>
            <w:pPr>
              <w:pStyle w:val="18"/>
            </w:pPr>
            <w:r>
              <w:t>40.00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通过项目的开展，与廊坊日报社签订宣传合同，丰富日常宣传工作形式，及时宣传全县经济、民生、社会发展成果，树立美丽幸福幸福新香河形象。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通过项目的开展完成，与廊坊日报社进行合作，满足2022年宣传工作现实需求，效提高对外宣传数量和质量，及时宣传全县经济、民生、社会发展成果。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对外宣传次数</w:t>
            </w:r>
          </w:p>
        </w:tc>
        <w:tc>
          <w:tcPr>
            <w:tcW w:w="1428" w:type="pct"/>
            <w:vAlign w:val="center"/>
          </w:tcPr>
          <w:p>
            <w:pPr>
              <w:pStyle w:val="18"/>
            </w:pPr>
            <w:r>
              <w:t>在廊坊日报专版宣传次数</w:t>
            </w:r>
          </w:p>
        </w:tc>
        <w:tc>
          <w:tcPr>
            <w:tcW w:w="714" w:type="pct"/>
            <w:vAlign w:val="center"/>
          </w:tcPr>
          <w:p>
            <w:pPr>
              <w:pStyle w:val="18"/>
            </w:pPr>
            <w:r>
              <w:t>≥16次</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对外宣传工作质量</w:t>
            </w:r>
          </w:p>
        </w:tc>
        <w:tc>
          <w:tcPr>
            <w:tcW w:w="1428" w:type="pct"/>
            <w:vAlign w:val="center"/>
          </w:tcPr>
          <w:p>
            <w:pPr>
              <w:pStyle w:val="18"/>
            </w:pPr>
            <w:r>
              <w:t>稿件内容质量</w:t>
            </w:r>
          </w:p>
        </w:tc>
        <w:tc>
          <w:tcPr>
            <w:tcW w:w="714" w:type="pct"/>
            <w:vAlign w:val="center"/>
          </w:tcPr>
          <w:p>
            <w:pPr>
              <w:pStyle w:val="18"/>
            </w:pPr>
            <w:r>
              <w:t>无误且符合合同要求</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按月刊发</w:t>
            </w:r>
          </w:p>
        </w:tc>
        <w:tc>
          <w:tcPr>
            <w:tcW w:w="1428" w:type="pct"/>
            <w:vAlign w:val="center"/>
          </w:tcPr>
          <w:p>
            <w:pPr>
              <w:pStyle w:val="18"/>
            </w:pPr>
            <w:r>
              <w:t>按月刊发</w:t>
            </w:r>
          </w:p>
        </w:tc>
        <w:tc>
          <w:tcPr>
            <w:tcW w:w="714" w:type="pct"/>
            <w:vAlign w:val="center"/>
          </w:tcPr>
          <w:p>
            <w:pPr>
              <w:pStyle w:val="18"/>
            </w:pPr>
            <w:r>
              <w:t>2期</w:t>
            </w:r>
          </w:p>
        </w:tc>
        <w:tc>
          <w:tcPr>
            <w:tcW w:w="714" w:type="pct"/>
            <w:vAlign w:val="center"/>
          </w:tcPr>
          <w:p>
            <w:pPr>
              <w:pStyle w:val="18"/>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控制项目投入总成本</w:t>
            </w:r>
          </w:p>
        </w:tc>
        <w:tc>
          <w:tcPr>
            <w:tcW w:w="714" w:type="pct"/>
            <w:vAlign w:val="center"/>
          </w:tcPr>
          <w:p>
            <w:pPr>
              <w:pStyle w:val="18"/>
            </w:pPr>
            <w:r>
              <w:t>≤40万元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宣传全县经济、民生、社会发展成果</w:t>
            </w:r>
          </w:p>
        </w:tc>
        <w:tc>
          <w:tcPr>
            <w:tcW w:w="1428" w:type="pct"/>
            <w:vAlign w:val="center"/>
          </w:tcPr>
          <w:p>
            <w:pPr>
              <w:pStyle w:val="18"/>
            </w:pPr>
            <w:r>
              <w:t>发展成果是否得到有效宣传</w:t>
            </w:r>
          </w:p>
        </w:tc>
        <w:tc>
          <w:tcPr>
            <w:tcW w:w="714" w:type="pct"/>
            <w:vAlign w:val="center"/>
          </w:tcPr>
          <w:p>
            <w:pPr>
              <w:pStyle w:val="18"/>
            </w:pPr>
            <w:r>
              <w:t>有效宣传</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实施保障日常宣传工作长期稳定开展</w:t>
            </w:r>
          </w:p>
        </w:tc>
        <w:tc>
          <w:tcPr>
            <w:tcW w:w="1428" w:type="pct"/>
            <w:vAlign w:val="center"/>
          </w:tcPr>
          <w:p>
            <w:pPr>
              <w:pStyle w:val="18"/>
            </w:pPr>
            <w:r>
              <w:t>日常宣传工作是否长期稳定开展</w:t>
            </w:r>
          </w:p>
        </w:tc>
        <w:tc>
          <w:tcPr>
            <w:tcW w:w="714" w:type="pct"/>
            <w:vAlign w:val="center"/>
          </w:tcPr>
          <w:p>
            <w:pPr>
              <w:pStyle w:val="18"/>
            </w:pPr>
            <w:r>
              <w:t>稳定开展</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受益对象满意度</w:t>
            </w:r>
          </w:p>
        </w:tc>
        <w:tc>
          <w:tcPr>
            <w:tcW w:w="1428" w:type="pct"/>
            <w:vAlign w:val="center"/>
          </w:tcPr>
          <w:p>
            <w:pPr>
              <w:pStyle w:val="18"/>
            </w:pPr>
            <w:r>
              <w:t>考察受益对象满意度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13.理论学习宣传经费绩效目标表</w:t>
      </w:r>
      <w:bookmarkEnd w:id="1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13102422P00763410001B</w:t>
            </w:r>
          </w:p>
        </w:tc>
        <w:tc>
          <w:tcPr>
            <w:tcW w:w="714" w:type="pct"/>
            <w:vAlign w:val="center"/>
          </w:tcPr>
          <w:p>
            <w:pPr>
              <w:pStyle w:val="17"/>
            </w:pPr>
            <w:r>
              <w:t>项目名称</w:t>
            </w:r>
          </w:p>
        </w:tc>
        <w:tc>
          <w:tcPr>
            <w:tcW w:w="2142" w:type="pct"/>
            <w:gridSpan w:val="3"/>
            <w:vAlign w:val="center"/>
          </w:tcPr>
          <w:p>
            <w:pPr>
              <w:pStyle w:val="18"/>
            </w:pPr>
            <w:r>
              <w:t>理论学习宣传经费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10.00</w:t>
            </w:r>
          </w:p>
        </w:tc>
        <w:tc>
          <w:tcPr>
            <w:tcW w:w="714" w:type="pct"/>
            <w:vAlign w:val="center"/>
          </w:tcPr>
          <w:p>
            <w:pPr>
              <w:pStyle w:val="17"/>
            </w:pPr>
            <w:r>
              <w:t>其中：财政    资金</w:t>
            </w:r>
          </w:p>
        </w:tc>
        <w:tc>
          <w:tcPr>
            <w:tcW w:w="714" w:type="pct"/>
            <w:vAlign w:val="center"/>
          </w:tcPr>
          <w:p>
            <w:pPr>
              <w:pStyle w:val="18"/>
            </w:pPr>
            <w:r>
              <w:t>10.00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开展理论学习、宣讲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1.结合理论学习及培训工作现实需求，组织开展理论学习、理论宣传宣讲和理论研究等工作，进一步提高全县广大党员干部政治理论水平，不断为美丽幸福新香河建设提供有力的智力保障。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要点印发期数</w:t>
            </w:r>
          </w:p>
        </w:tc>
        <w:tc>
          <w:tcPr>
            <w:tcW w:w="1428" w:type="pct"/>
            <w:vAlign w:val="center"/>
          </w:tcPr>
          <w:p>
            <w:pPr>
              <w:pStyle w:val="18"/>
            </w:pPr>
            <w:r>
              <w:t>印发学习要点期数</w:t>
            </w:r>
          </w:p>
        </w:tc>
        <w:tc>
          <w:tcPr>
            <w:tcW w:w="714" w:type="pct"/>
            <w:vAlign w:val="center"/>
          </w:tcPr>
          <w:p>
            <w:pPr>
              <w:pStyle w:val="18"/>
            </w:pPr>
            <w:r>
              <w:t>12期</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学习次数</w:t>
            </w:r>
          </w:p>
        </w:tc>
        <w:tc>
          <w:tcPr>
            <w:tcW w:w="1428" w:type="pct"/>
            <w:vAlign w:val="center"/>
          </w:tcPr>
          <w:p>
            <w:pPr>
              <w:pStyle w:val="18"/>
            </w:pPr>
            <w:r>
              <w:t>组织理论学习中心组学习会活动次数</w:t>
            </w:r>
          </w:p>
        </w:tc>
        <w:tc>
          <w:tcPr>
            <w:tcW w:w="714" w:type="pct"/>
            <w:vAlign w:val="center"/>
          </w:tcPr>
          <w:p>
            <w:pPr>
              <w:pStyle w:val="18"/>
            </w:pPr>
            <w:r>
              <w:t>≥12期</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学习宣讲参与率</w:t>
            </w:r>
          </w:p>
        </w:tc>
        <w:tc>
          <w:tcPr>
            <w:tcW w:w="1428" w:type="pct"/>
            <w:vAlign w:val="center"/>
          </w:tcPr>
          <w:p>
            <w:pPr>
              <w:pStyle w:val="18"/>
            </w:pPr>
            <w:r>
              <w:t>实际参会人数与预计参会人员</w:t>
            </w:r>
          </w:p>
        </w:tc>
        <w:tc>
          <w:tcPr>
            <w:tcW w:w="714" w:type="pct"/>
            <w:vAlign w:val="center"/>
          </w:tcPr>
          <w:p>
            <w:pPr>
              <w:pStyle w:val="18"/>
            </w:pPr>
            <w:r>
              <w:t>≥90百分比</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及时性</w:t>
            </w:r>
          </w:p>
        </w:tc>
        <w:tc>
          <w:tcPr>
            <w:tcW w:w="1428" w:type="pct"/>
            <w:vAlign w:val="center"/>
          </w:tcPr>
          <w:p>
            <w:pPr>
              <w:pStyle w:val="18"/>
            </w:pPr>
            <w:r>
              <w:t>每月按要求及时印发学习要点</w:t>
            </w:r>
          </w:p>
        </w:tc>
        <w:tc>
          <w:tcPr>
            <w:tcW w:w="714" w:type="pct"/>
            <w:vAlign w:val="center"/>
          </w:tcPr>
          <w:p>
            <w:pPr>
              <w:pStyle w:val="18"/>
            </w:pPr>
            <w:r>
              <w:t>每月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学习要点印发成本控制数</w:t>
            </w:r>
          </w:p>
        </w:tc>
        <w:tc>
          <w:tcPr>
            <w:tcW w:w="1428" w:type="pct"/>
            <w:vAlign w:val="center"/>
          </w:tcPr>
          <w:p>
            <w:pPr>
              <w:pStyle w:val="18"/>
            </w:pPr>
            <w:r>
              <w:t>项目投入成本</w:t>
            </w:r>
          </w:p>
        </w:tc>
        <w:tc>
          <w:tcPr>
            <w:tcW w:w="714" w:type="pct"/>
            <w:vAlign w:val="center"/>
          </w:tcPr>
          <w:p>
            <w:pPr>
              <w:pStyle w:val="18"/>
            </w:pPr>
            <w:r>
              <w:t>≤5万元</w:t>
            </w:r>
          </w:p>
        </w:tc>
        <w:tc>
          <w:tcPr>
            <w:tcW w:w="714" w:type="pct"/>
            <w:vAlign w:val="center"/>
          </w:tcPr>
          <w:p>
            <w:pPr>
              <w:pStyle w:val="18"/>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宣讲活动预算控制数</w:t>
            </w:r>
          </w:p>
        </w:tc>
        <w:tc>
          <w:tcPr>
            <w:tcW w:w="1428" w:type="pct"/>
            <w:vAlign w:val="center"/>
          </w:tcPr>
          <w:p>
            <w:pPr>
              <w:pStyle w:val="18"/>
            </w:pPr>
            <w:r>
              <w:t>项目投入成本</w:t>
            </w:r>
          </w:p>
        </w:tc>
        <w:tc>
          <w:tcPr>
            <w:tcW w:w="714" w:type="pct"/>
            <w:vAlign w:val="center"/>
          </w:tcPr>
          <w:p>
            <w:pPr>
              <w:pStyle w:val="18"/>
            </w:pPr>
            <w:r>
              <w:t>≤5万元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通过项目实施起到提高全县广大党员干部政治理论水平</w:t>
            </w:r>
          </w:p>
        </w:tc>
        <w:tc>
          <w:tcPr>
            <w:tcW w:w="1428" w:type="pct"/>
            <w:vAlign w:val="center"/>
          </w:tcPr>
          <w:p>
            <w:pPr>
              <w:pStyle w:val="18"/>
            </w:pPr>
            <w:r>
              <w:t>为建设协同发展示范区 绿色活力幸福城提供有力的智力保障</w:t>
            </w:r>
          </w:p>
        </w:tc>
        <w:tc>
          <w:tcPr>
            <w:tcW w:w="714" w:type="pct"/>
            <w:vAlign w:val="center"/>
          </w:tcPr>
          <w:p>
            <w:pPr>
              <w:pStyle w:val="18"/>
            </w:pPr>
            <w:r>
              <w:t>提供保障</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通过项目保障理论学习工作稳定开展</w:t>
            </w:r>
          </w:p>
        </w:tc>
        <w:tc>
          <w:tcPr>
            <w:tcW w:w="1428" w:type="pct"/>
            <w:vAlign w:val="center"/>
          </w:tcPr>
          <w:p>
            <w:pPr>
              <w:pStyle w:val="18"/>
            </w:pPr>
            <w:r>
              <w:t>理论学习工作持续开展，不断提升党员干部理论水平，推动党的创新理论入脑入心</w:t>
            </w:r>
          </w:p>
        </w:tc>
        <w:tc>
          <w:tcPr>
            <w:tcW w:w="714" w:type="pct"/>
            <w:vAlign w:val="center"/>
          </w:tcPr>
          <w:p>
            <w:pPr>
              <w:pStyle w:val="18"/>
            </w:pPr>
            <w:r>
              <w:t>提供保障</w:t>
            </w:r>
          </w:p>
        </w:tc>
        <w:tc>
          <w:tcPr>
            <w:tcW w:w="714" w:type="pct"/>
            <w:vAlign w:val="center"/>
          </w:tcPr>
          <w:p>
            <w:pPr>
              <w:pStyle w:val="18"/>
            </w:pPr>
            <w:r>
              <w:t>项目实施预期效果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活动开展满意度</w:t>
            </w:r>
          </w:p>
        </w:tc>
        <w:tc>
          <w:tcPr>
            <w:tcW w:w="1428" w:type="pct"/>
            <w:vAlign w:val="center"/>
          </w:tcPr>
          <w:p>
            <w:pPr>
              <w:pStyle w:val="18"/>
            </w:pPr>
            <w:r>
              <w:t>活动参与人员对活动开展满意度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14.农村电影放映员补助资金绩效目标表</w:t>
      </w:r>
      <w:bookmarkEnd w:id="1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13102422P00763410017W</w:t>
            </w:r>
          </w:p>
        </w:tc>
        <w:tc>
          <w:tcPr>
            <w:tcW w:w="714" w:type="pct"/>
            <w:vAlign w:val="center"/>
          </w:tcPr>
          <w:p>
            <w:pPr>
              <w:pStyle w:val="17"/>
            </w:pPr>
            <w:r>
              <w:t>项目名称</w:t>
            </w:r>
          </w:p>
        </w:tc>
        <w:tc>
          <w:tcPr>
            <w:tcW w:w="2142" w:type="pct"/>
            <w:gridSpan w:val="3"/>
            <w:vAlign w:val="center"/>
          </w:tcPr>
          <w:p>
            <w:pPr>
              <w:pStyle w:val="18"/>
            </w:pPr>
            <w:r>
              <w:t>农村电影放映员补助资金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9.00</w:t>
            </w:r>
          </w:p>
        </w:tc>
        <w:tc>
          <w:tcPr>
            <w:tcW w:w="714" w:type="pct"/>
            <w:vAlign w:val="center"/>
          </w:tcPr>
          <w:p>
            <w:pPr>
              <w:pStyle w:val="17"/>
            </w:pPr>
            <w:r>
              <w:t>其中：财政    资金</w:t>
            </w:r>
          </w:p>
        </w:tc>
        <w:tc>
          <w:tcPr>
            <w:tcW w:w="714" w:type="pct"/>
            <w:vAlign w:val="center"/>
          </w:tcPr>
          <w:p>
            <w:pPr>
              <w:pStyle w:val="18"/>
            </w:pPr>
            <w:r>
              <w:t>9.00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保障广大乡镇（公社）老放映员的基本权益，维护社会和谐稳定。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1.保障老电影放映员生活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发放补助人数</w:t>
            </w:r>
          </w:p>
        </w:tc>
        <w:tc>
          <w:tcPr>
            <w:tcW w:w="1428" w:type="pct"/>
            <w:vAlign w:val="center"/>
          </w:tcPr>
          <w:p>
            <w:pPr>
              <w:pStyle w:val="18"/>
            </w:pPr>
            <w:r>
              <w:t>发放补助人数</w:t>
            </w:r>
          </w:p>
        </w:tc>
        <w:tc>
          <w:tcPr>
            <w:tcW w:w="714" w:type="pct"/>
            <w:vAlign w:val="center"/>
          </w:tcPr>
          <w:p>
            <w:pPr>
              <w:pStyle w:val="18"/>
            </w:pPr>
            <w:r>
              <w:t>≥45人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符合政策要求比率</w:t>
            </w:r>
          </w:p>
        </w:tc>
        <w:tc>
          <w:tcPr>
            <w:tcW w:w="1428" w:type="pct"/>
            <w:vAlign w:val="center"/>
          </w:tcPr>
          <w:p>
            <w:pPr>
              <w:pStyle w:val="18"/>
            </w:pPr>
            <w:r>
              <w:t>符合政策要求比率</w:t>
            </w:r>
          </w:p>
        </w:tc>
        <w:tc>
          <w:tcPr>
            <w:tcW w:w="714" w:type="pct"/>
            <w:vAlign w:val="center"/>
          </w:tcPr>
          <w:p>
            <w:pPr>
              <w:pStyle w:val="18"/>
            </w:pPr>
            <w:r>
              <w:t>100百分比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发放及时率</w:t>
            </w:r>
          </w:p>
        </w:tc>
        <w:tc>
          <w:tcPr>
            <w:tcW w:w="1428" w:type="pct"/>
            <w:vAlign w:val="center"/>
          </w:tcPr>
          <w:p>
            <w:pPr>
              <w:pStyle w:val="18"/>
            </w:pPr>
            <w:r>
              <w:t>发放及时率</w:t>
            </w:r>
          </w:p>
        </w:tc>
        <w:tc>
          <w:tcPr>
            <w:tcW w:w="714" w:type="pct"/>
            <w:vAlign w:val="center"/>
          </w:tcPr>
          <w:p>
            <w:pPr>
              <w:pStyle w:val="18"/>
            </w:pPr>
            <w:r>
              <w:t>100百分比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预算控制成本</w:t>
            </w:r>
          </w:p>
        </w:tc>
        <w:tc>
          <w:tcPr>
            <w:tcW w:w="1428" w:type="pct"/>
            <w:vAlign w:val="center"/>
          </w:tcPr>
          <w:p>
            <w:pPr>
              <w:pStyle w:val="18"/>
            </w:pPr>
            <w:r>
              <w:t>每从事农村电影放映工作一年每月补助金额</w:t>
            </w:r>
          </w:p>
        </w:tc>
        <w:tc>
          <w:tcPr>
            <w:tcW w:w="714" w:type="pct"/>
            <w:vAlign w:val="center"/>
          </w:tcPr>
          <w:p>
            <w:pPr>
              <w:pStyle w:val="18"/>
            </w:pPr>
            <w:r>
              <w:t>20元/人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改善民生</w:t>
            </w:r>
          </w:p>
        </w:tc>
        <w:tc>
          <w:tcPr>
            <w:tcW w:w="1428" w:type="pct"/>
            <w:vAlign w:val="center"/>
          </w:tcPr>
          <w:p>
            <w:pPr>
              <w:pStyle w:val="18"/>
            </w:pPr>
            <w:r>
              <w:t>改善民生</w:t>
            </w:r>
          </w:p>
        </w:tc>
        <w:tc>
          <w:tcPr>
            <w:tcW w:w="714" w:type="pct"/>
            <w:vAlign w:val="center"/>
          </w:tcPr>
          <w:p>
            <w:pPr>
              <w:pStyle w:val="18"/>
            </w:pPr>
            <w:r>
              <w:t>改善</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维护和谐稳定</w:t>
            </w:r>
          </w:p>
        </w:tc>
        <w:tc>
          <w:tcPr>
            <w:tcW w:w="1428" w:type="pct"/>
            <w:vAlign w:val="center"/>
          </w:tcPr>
          <w:p>
            <w:pPr>
              <w:pStyle w:val="18"/>
            </w:pPr>
            <w:r>
              <w:t>维护和谐稳定</w:t>
            </w:r>
          </w:p>
        </w:tc>
        <w:tc>
          <w:tcPr>
            <w:tcW w:w="714" w:type="pct"/>
            <w:vAlign w:val="center"/>
          </w:tcPr>
          <w:p>
            <w:pPr>
              <w:pStyle w:val="18"/>
            </w:pPr>
            <w:r>
              <w:t>持续进行补助</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15.农村公益电影放映补助绩效目标表</w:t>
      </w:r>
      <w:bookmarkEnd w:id="1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13102422P007634100117</w:t>
            </w:r>
          </w:p>
        </w:tc>
        <w:tc>
          <w:tcPr>
            <w:tcW w:w="714" w:type="pct"/>
            <w:vAlign w:val="center"/>
          </w:tcPr>
          <w:p>
            <w:pPr>
              <w:pStyle w:val="17"/>
            </w:pPr>
            <w:r>
              <w:t>项目名称</w:t>
            </w:r>
          </w:p>
        </w:tc>
        <w:tc>
          <w:tcPr>
            <w:tcW w:w="2142" w:type="pct"/>
            <w:gridSpan w:val="3"/>
            <w:vAlign w:val="center"/>
          </w:tcPr>
          <w:p>
            <w:pPr>
              <w:pStyle w:val="18"/>
            </w:pPr>
            <w:r>
              <w:t>农村公益电影放映补助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36.00</w:t>
            </w:r>
          </w:p>
        </w:tc>
        <w:tc>
          <w:tcPr>
            <w:tcW w:w="714" w:type="pct"/>
            <w:vAlign w:val="center"/>
          </w:tcPr>
          <w:p>
            <w:pPr>
              <w:pStyle w:val="17"/>
            </w:pPr>
            <w:r>
              <w:t>其中：财政    资金</w:t>
            </w:r>
          </w:p>
        </w:tc>
        <w:tc>
          <w:tcPr>
            <w:tcW w:w="714" w:type="pct"/>
            <w:vAlign w:val="center"/>
          </w:tcPr>
          <w:p>
            <w:pPr>
              <w:pStyle w:val="18"/>
            </w:pPr>
            <w:r>
              <w:t>36.00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确保农村公益电影放映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电影播放场次</w:t>
            </w:r>
          </w:p>
        </w:tc>
        <w:tc>
          <w:tcPr>
            <w:tcW w:w="1428" w:type="pct"/>
            <w:vAlign w:val="center"/>
          </w:tcPr>
          <w:p>
            <w:pPr>
              <w:pStyle w:val="18"/>
            </w:pPr>
            <w:r>
              <w:t>组织电影播放活动</w:t>
            </w:r>
          </w:p>
        </w:tc>
        <w:tc>
          <w:tcPr>
            <w:tcW w:w="714" w:type="pct"/>
            <w:vAlign w:val="center"/>
          </w:tcPr>
          <w:p>
            <w:pPr>
              <w:pStyle w:val="18"/>
            </w:pPr>
            <w:r>
              <w:t>≥3600次</w:t>
            </w:r>
          </w:p>
        </w:tc>
        <w:tc>
          <w:tcPr>
            <w:tcW w:w="714" w:type="pct"/>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电影播放合格率</w:t>
            </w:r>
          </w:p>
        </w:tc>
        <w:tc>
          <w:tcPr>
            <w:tcW w:w="1428" w:type="pct"/>
            <w:vAlign w:val="center"/>
          </w:tcPr>
          <w:p>
            <w:pPr>
              <w:pStyle w:val="18"/>
            </w:pPr>
            <w:r>
              <w:t>播放时长播放地点合格数量/总数量</w:t>
            </w:r>
          </w:p>
        </w:tc>
        <w:tc>
          <w:tcPr>
            <w:tcW w:w="714" w:type="pct"/>
            <w:vAlign w:val="center"/>
          </w:tcPr>
          <w:p>
            <w:pPr>
              <w:pStyle w:val="18"/>
            </w:pPr>
            <w:r>
              <w:t>100比率</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播放及时性</w:t>
            </w:r>
          </w:p>
        </w:tc>
        <w:tc>
          <w:tcPr>
            <w:tcW w:w="1428" w:type="pct"/>
            <w:vAlign w:val="center"/>
          </w:tcPr>
          <w:p>
            <w:pPr>
              <w:pStyle w:val="18"/>
            </w:pPr>
            <w:r>
              <w:t>每村每月及时播放场次</w:t>
            </w:r>
          </w:p>
        </w:tc>
        <w:tc>
          <w:tcPr>
            <w:tcW w:w="714" w:type="pct"/>
            <w:vAlign w:val="center"/>
          </w:tcPr>
          <w:p>
            <w:pPr>
              <w:pStyle w:val="18"/>
            </w:pPr>
            <w:r>
              <w:t>1场</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单位控制成本</w:t>
            </w:r>
          </w:p>
        </w:tc>
        <w:tc>
          <w:tcPr>
            <w:tcW w:w="1428" w:type="pct"/>
            <w:vAlign w:val="center"/>
          </w:tcPr>
          <w:p>
            <w:pPr>
              <w:pStyle w:val="18"/>
            </w:pPr>
            <w:r>
              <w:t>单场次项目预算控制成本</w:t>
            </w:r>
          </w:p>
        </w:tc>
        <w:tc>
          <w:tcPr>
            <w:tcW w:w="714" w:type="pct"/>
            <w:vAlign w:val="center"/>
          </w:tcPr>
          <w:p>
            <w:pPr>
              <w:pStyle w:val="18"/>
            </w:pPr>
            <w:r>
              <w:t>100元</w:t>
            </w:r>
          </w:p>
        </w:tc>
        <w:tc>
          <w:tcPr>
            <w:tcW w:w="714" w:type="pct"/>
            <w:vAlign w:val="center"/>
          </w:tcPr>
          <w:p>
            <w:pPr>
              <w:pStyle w:val="18"/>
            </w:pPr>
            <w:r>
              <w:t>冀财教（2012）204号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提高农民文化素质，丰富群众精神文化生活</w:t>
            </w:r>
          </w:p>
        </w:tc>
        <w:tc>
          <w:tcPr>
            <w:tcW w:w="1428" w:type="pct"/>
            <w:vAlign w:val="center"/>
          </w:tcPr>
          <w:p>
            <w:pPr>
              <w:pStyle w:val="18"/>
            </w:pPr>
            <w:r>
              <w:t>提高农民群众思想道德、文化素质，丰富农民群众精神文化生活</w:t>
            </w:r>
          </w:p>
        </w:tc>
        <w:tc>
          <w:tcPr>
            <w:tcW w:w="714" w:type="pct"/>
            <w:vAlign w:val="center"/>
          </w:tcPr>
          <w:p>
            <w:pPr>
              <w:pStyle w:val="18"/>
            </w:pPr>
            <w:r>
              <w:t>丰富农民精神文化生活</w:t>
            </w:r>
          </w:p>
        </w:tc>
        <w:tc>
          <w:tcPr>
            <w:tcW w:w="714" w:type="pct"/>
            <w:vAlign w:val="center"/>
          </w:tcPr>
          <w:p>
            <w:pPr>
              <w:pStyle w:val="18"/>
            </w:pPr>
            <w:r>
              <w:t>根据项目</w:t>
            </w:r>
          </w:p>
          <w:p>
            <w:pPr>
              <w:pStyle w:val="18"/>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促进农村经济社会和谐发展</w:t>
            </w:r>
          </w:p>
        </w:tc>
        <w:tc>
          <w:tcPr>
            <w:tcW w:w="1428" w:type="pct"/>
            <w:vAlign w:val="center"/>
          </w:tcPr>
          <w:p>
            <w:pPr>
              <w:pStyle w:val="18"/>
            </w:pPr>
            <w:r>
              <w:t>发展农村先进文化，促进农村经济社会和谐发展</w:t>
            </w:r>
          </w:p>
        </w:tc>
        <w:tc>
          <w:tcPr>
            <w:tcW w:w="714" w:type="pct"/>
            <w:vAlign w:val="center"/>
          </w:tcPr>
          <w:p>
            <w:pPr>
              <w:pStyle w:val="18"/>
            </w:pPr>
            <w:r>
              <w:t>持续播映</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受益群众满意度</w:t>
            </w:r>
          </w:p>
        </w:tc>
        <w:tc>
          <w:tcPr>
            <w:tcW w:w="1428" w:type="pct"/>
            <w:vAlign w:val="center"/>
          </w:tcPr>
          <w:p>
            <w:pPr>
              <w:pStyle w:val="18"/>
            </w:pPr>
            <w:r>
              <w:t>受益群众满意度</w:t>
            </w:r>
          </w:p>
        </w:tc>
        <w:tc>
          <w:tcPr>
            <w:tcW w:w="714" w:type="pct"/>
            <w:vAlign w:val="center"/>
          </w:tcPr>
          <w:p>
            <w:pPr>
              <w:pStyle w:val="18"/>
            </w:pPr>
            <w:r>
              <w:t>≥90百分比</w:t>
            </w:r>
          </w:p>
        </w:tc>
        <w:tc>
          <w:tcPr>
            <w:tcW w:w="714" w:type="pct"/>
            <w:vAlign w:val="center"/>
          </w:tcPr>
          <w:p>
            <w:pPr>
              <w:pStyle w:val="18"/>
            </w:pPr>
            <w:r>
              <w:t>依据实际调查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16.农家书屋出版物补充及更新资金绩效目标表</w:t>
      </w:r>
      <w:bookmarkEnd w:id="1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13102422P007634100142</w:t>
            </w:r>
          </w:p>
        </w:tc>
        <w:tc>
          <w:tcPr>
            <w:tcW w:w="714" w:type="pct"/>
            <w:vAlign w:val="center"/>
          </w:tcPr>
          <w:p>
            <w:pPr>
              <w:pStyle w:val="17"/>
            </w:pPr>
            <w:r>
              <w:t>项目名称</w:t>
            </w:r>
          </w:p>
        </w:tc>
        <w:tc>
          <w:tcPr>
            <w:tcW w:w="2142" w:type="pct"/>
            <w:gridSpan w:val="3"/>
            <w:vAlign w:val="center"/>
          </w:tcPr>
          <w:p>
            <w:pPr>
              <w:pStyle w:val="18"/>
            </w:pPr>
            <w:r>
              <w:t>农家书屋出版物补充及更新资金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30.00</w:t>
            </w:r>
          </w:p>
        </w:tc>
        <w:tc>
          <w:tcPr>
            <w:tcW w:w="714" w:type="pct"/>
            <w:vAlign w:val="center"/>
          </w:tcPr>
          <w:p>
            <w:pPr>
              <w:pStyle w:val="17"/>
            </w:pPr>
            <w:r>
              <w:t>其中：财政    资金</w:t>
            </w:r>
          </w:p>
        </w:tc>
        <w:tc>
          <w:tcPr>
            <w:tcW w:w="714" w:type="pct"/>
            <w:vAlign w:val="center"/>
          </w:tcPr>
          <w:p>
            <w:pPr>
              <w:pStyle w:val="18"/>
            </w:pPr>
            <w:r>
              <w:t>30.00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通过项目的开展解决农村基层公共文化服务体系建设资金短缺问题，确保广大农村居民能够享受到农家书屋等基本文化权益。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通过项目实施，2022年每个行政村至少增加60本图书，为广大人民群众提供丰富的图书资源，满足人民群众的精神文化需求。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图书采购</w:t>
            </w:r>
          </w:p>
        </w:tc>
        <w:tc>
          <w:tcPr>
            <w:tcW w:w="1428" w:type="pct"/>
            <w:vAlign w:val="center"/>
          </w:tcPr>
          <w:p>
            <w:pPr>
              <w:pStyle w:val="18"/>
            </w:pPr>
            <w:r>
              <w:t>每个行政村至少增加60本图书，共完成300个行政村，农家书屋的图书采购数</w:t>
            </w:r>
          </w:p>
        </w:tc>
        <w:tc>
          <w:tcPr>
            <w:tcW w:w="714" w:type="pct"/>
            <w:vAlign w:val="center"/>
          </w:tcPr>
          <w:p>
            <w:pPr>
              <w:pStyle w:val="18"/>
            </w:pPr>
            <w:r>
              <w:t>≥18000本</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验收合格率</w:t>
            </w:r>
          </w:p>
        </w:tc>
        <w:tc>
          <w:tcPr>
            <w:tcW w:w="1428" w:type="pct"/>
            <w:vAlign w:val="center"/>
          </w:tcPr>
          <w:p>
            <w:pPr>
              <w:pStyle w:val="18"/>
            </w:pPr>
            <w:r>
              <w:t>图书验收合格率</w:t>
            </w:r>
          </w:p>
        </w:tc>
        <w:tc>
          <w:tcPr>
            <w:tcW w:w="714" w:type="pct"/>
            <w:vAlign w:val="center"/>
          </w:tcPr>
          <w:p>
            <w:pPr>
              <w:pStyle w:val="18"/>
            </w:pPr>
            <w:r>
              <w:t>100合格率</w:t>
            </w:r>
          </w:p>
        </w:tc>
        <w:tc>
          <w:tcPr>
            <w:tcW w:w="714" w:type="pct"/>
            <w:vAlign w:val="center"/>
          </w:tcPr>
          <w:p>
            <w:pPr>
              <w:pStyle w:val="18"/>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项目立项申请</w:t>
            </w:r>
          </w:p>
        </w:tc>
        <w:tc>
          <w:tcPr>
            <w:tcW w:w="1428" w:type="pct"/>
            <w:vAlign w:val="center"/>
          </w:tcPr>
          <w:p>
            <w:pPr>
              <w:pStyle w:val="18"/>
            </w:pPr>
            <w:r>
              <w:t>项目立项申请</w:t>
            </w:r>
          </w:p>
        </w:tc>
        <w:tc>
          <w:tcPr>
            <w:tcW w:w="714" w:type="pct"/>
            <w:vAlign w:val="center"/>
          </w:tcPr>
          <w:p>
            <w:pPr>
              <w:pStyle w:val="18"/>
            </w:pPr>
            <w:r>
              <w:t>2022年3月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招投标工作</w:t>
            </w:r>
          </w:p>
        </w:tc>
        <w:tc>
          <w:tcPr>
            <w:tcW w:w="1428" w:type="pct"/>
            <w:vAlign w:val="center"/>
          </w:tcPr>
          <w:p>
            <w:pPr>
              <w:pStyle w:val="18"/>
            </w:pPr>
            <w:r>
              <w:t>完成项目招标工作，确认项目供应商，并签订项目合同</w:t>
            </w:r>
          </w:p>
        </w:tc>
        <w:tc>
          <w:tcPr>
            <w:tcW w:w="714" w:type="pct"/>
            <w:vAlign w:val="center"/>
          </w:tcPr>
          <w:p>
            <w:pPr>
              <w:pStyle w:val="18"/>
            </w:pPr>
            <w:r>
              <w:t>2022年5-10月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图书配送并验收</w:t>
            </w:r>
          </w:p>
        </w:tc>
        <w:tc>
          <w:tcPr>
            <w:tcW w:w="1428" w:type="pct"/>
            <w:vAlign w:val="center"/>
          </w:tcPr>
          <w:p>
            <w:pPr>
              <w:pStyle w:val="18"/>
            </w:pPr>
            <w:r>
              <w:t>图书配送并验收</w:t>
            </w:r>
          </w:p>
        </w:tc>
        <w:tc>
          <w:tcPr>
            <w:tcW w:w="714" w:type="pct"/>
            <w:vAlign w:val="center"/>
          </w:tcPr>
          <w:p>
            <w:pPr>
              <w:pStyle w:val="18"/>
            </w:pPr>
            <w:r>
              <w:t>2022年11月份</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年度工作总结</w:t>
            </w:r>
          </w:p>
        </w:tc>
        <w:tc>
          <w:tcPr>
            <w:tcW w:w="1428" w:type="pct"/>
            <w:vAlign w:val="center"/>
          </w:tcPr>
          <w:p>
            <w:pPr>
              <w:pStyle w:val="18"/>
            </w:pPr>
            <w:r>
              <w:t>年度工作总结</w:t>
            </w:r>
          </w:p>
        </w:tc>
        <w:tc>
          <w:tcPr>
            <w:tcW w:w="714" w:type="pct"/>
            <w:vAlign w:val="center"/>
          </w:tcPr>
          <w:p>
            <w:pPr>
              <w:pStyle w:val="18"/>
            </w:pPr>
            <w:r>
              <w:t>2022年12月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购置图书</w:t>
            </w:r>
          </w:p>
        </w:tc>
        <w:tc>
          <w:tcPr>
            <w:tcW w:w="1428" w:type="pct"/>
            <w:vAlign w:val="center"/>
          </w:tcPr>
          <w:p>
            <w:pPr>
              <w:pStyle w:val="18"/>
            </w:pPr>
            <w:r>
              <w:t>购置书本费</w:t>
            </w:r>
          </w:p>
        </w:tc>
        <w:tc>
          <w:tcPr>
            <w:tcW w:w="714" w:type="pct"/>
            <w:vAlign w:val="center"/>
          </w:tcPr>
          <w:p>
            <w:pPr>
              <w:pStyle w:val="18"/>
            </w:pPr>
            <w:r>
              <w:t>≤30万元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满足群众的精神文化需求</w:t>
            </w:r>
          </w:p>
        </w:tc>
        <w:tc>
          <w:tcPr>
            <w:tcW w:w="1428" w:type="pct"/>
            <w:vAlign w:val="center"/>
          </w:tcPr>
          <w:p>
            <w:pPr>
              <w:pStyle w:val="18"/>
            </w:pPr>
            <w:r>
              <w:t>群众的精神文化需求是否得到满足</w:t>
            </w:r>
          </w:p>
        </w:tc>
        <w:tc>
          <w:tcPr>
            <w:tcW w:w="714" w:type="pct"/>
            <w:vAlign w:val="center"/>
          </w:tcPr>
          <w:p>
            <w:pPr>
              <w:pStyle w:val="18"/>
            </w:pPr>
            <w:r>
              <w:t>得到满足</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培养全民阅读的良好风气</w:t>
            </w:r>
          </w:p>
        </w:tc>
        <w:tc>
          <w:tcPr>
            <w:tcW w:w="1428" w:type="pct"/>
            <w:vAlign w:val="center"/>
          </w:tcPr>
          <w:p>
            <w:pPr>
              <w:pStyle w:val="18"/>
            </w:pPr>
            <w:r>
              <w:t>培养全民阅读的良好风气</w:t>
            </w:r>
          </w:p>
        </w:tc>
        <w:tc>
          <w:tcPr>
            <w:tcW w:w="714" w:type="pct"/>
            <w:vAlign w:val="center"/>
          </w:tcPr>
          <w:p>
            <w:pPr>
              <w:pStyle w:val="18"/>
            </w:pPr>
            <w:r>
              <w:t>有一定的可持续影响</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人民群众满意度</w:t>
            </w:r>
          </w:p>
        </w:tc>
        <w:tc>
          <w:tcPr>
            <w:tcW w:w="1428" w:type="pct"/>
            <w:vAlign w:val="center"/>
          </w:tcPr>
          <w:p>
            <w:pPr>
              <w:pStyle w:val="18"/>
            </w:pPr>
            <w:r>
              <w:t>考察人民群众满意度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17.培训工作经费绩效目标表</w:t>
      </w:r>
      <w:bookmarkEnd w:id="1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13102422P00783710033N</w:t>
            </w:r>
          </w:p>
        </w:tc>
        <w:tc>
          <w:tcPr>
            <w:tcW w:w="714" w:type="pct"/>
            <w:vAlign w:val="center"/>
          </w:tcPr>
          <w:p>
            <w:pPr>
              <w:pStyle w:val="17"/>
            </w:pPr>
            <w:r>
              <w:t>项目名称</w:t>
            </w:r>
          </w:p>
        </w:tc>
        <w:tc>
          <w:tcPr>
            <w:tcW w:w="2142" w:type="pct"/>
            <w:gridSpan w:val="3"/>
            <w:vAlign w:val="center"/>
          </w:tcPr>
          <w:p>
            <w:pPr>
              <w:pStyle w:val="18"/>
            </w:pPr>
            <w:r>
              <w:t>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40.00</w:t>
            </w:r>
          </w:p>
        </w:tc>
        <w:tc>
          <w:tcPr>
            <w:tcW w:w="714" w:type="pct"/>
            <w:vAlign w:val="center"/>
          </w:tcPr>
          <w:p>
            <w:pPr>
              <w:pStyle w:val="17"/>
            </w:pPr>
            <w:r>
              <w:t>其中：财政    资金</w:t>
            </w:r>
          </w:p>
        </w:tc>
        <w:tc>
          <w:tcPr>
            <w:tcW w:w="714" w:type="pct"/>
            <w:vAlign w:val="center"/>
          </w:tcPr>
          <w:p>
            <w:pPr>
              <w:pStyle w:val="18"/>
            </w:pPr>
            <w:r>
              <w:t>40.00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开展理论培训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通过2022年全年开展培训30期，着力提高党员干部素质、提升基层治理能力和水平、夯实党的执政基础，为加快建设“协同发展示范区、绿色活力幸福城”提供坚强保证。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培训期数</w:t>
            </w:r>
          </w:p>
        </w:tc>
        <w:tc>
          <w:tcPr>
            <w:tcW w:w="1428" w:type="pct"/>
            <w:vAlign w:val="center"/>
          </w:tcPr>
          <w:p>
            <w:pPr>
              <w:pStyle w:val="18"/>
            </w:pPr>
            <w:r>
              <w:t>开展培训期数</w:t>
            </w:r>
          </w:p>
        </w:tc>
        <w:tc>
          <w:tcPr>
            <w:tcW w:w="714" w:type="pct"/>
            <w:vAlign w:val="center"/>
          </w:tcPr>
          <w:p>
            <w:pPr>
              <w:pStyle w:val="18"/>
            </w:pPr>
            <w:r>
              <w:t>≥30期</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培训覆盖人次</w:t>
            </w:r>
          </w:p>
        </w:tc>
        <w:tc>
          <w:tcPr>
            <w:tcW w:w="1428" w:type="pct"/>
            <w:vAlign w:val="center"/>
          </w:tcPr>
          <w:p>
            <w:pPr>
              <w:pStyle w:val="18"/>
            </w:pPr>
            <w:r>
              <w:t>培训覆盖人次</w:t>
            </w:r>
          </w:p>
        </w:tc>
        <w:tc>
          <w:tcPr>
            <w:tcW w:w="714" w:type="pct"/>
            <w:vAlign w:val="center"/>
          </w:tcPr>
          <w:p>
            <w:pPr>
              <w:pStyle w:val="18"/>
            </w:pPr>
            <w:r>
              <w:t>≥2000人</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培训时间</w:t>
            </w:r>
          </w:p>
        </w:tc>
        <w:tc>
          <w:tcPr>
            <w:tcW w:w="1428" w:type="pct"/>
            <w:vAlign w:val="center"/>
          </w:tcPr>
          <w:p>
            <w:pPr>
              <w:pStyle w:val="18"/>
            </w:pPr>
            <w:r>
              <w:t>完成培训时间</w:t>
            </w:r>
          </w:p>
        </w:tc>
        <w:tc>
          <w:tcPr>
            <w:tcW w:w="714" w:type="pct"/>
            <w:vAlign w:val="center"/>
          </w:tcPr>
          <w:p>
            <w:pPr>
              <w:pStyle w:val="18"/>
            </w:pPr>
            <w:r>
              <w:t>≤12月</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培训成本</w:t>
            </w:r>
          </w:p>
        </w:tc>
        <w:tc>
          <w:tcPr>
            <w:tcW w:w="1428" w:type="pct"/>
            <w:vAlign w:val="center"/>
          </w:tcPr>
          <w:p>
            <w:pPr>
              <w:pStyle w:val="18"/>
            </w:pPr>
            <w:r>
              <w:t>每期培训成本</w:t>
            </w:r>
          </w:p>
        </w:tc>
        <w:tc>
          <w:tcPr>
            <w:tcW w:w="714" w:type="pct"/>
            <w:vAlign w:val="center"/>
          </w:tcPr>
          <w:p>
            <w:pPr>
              <w:pStyle w:val="18"/>
            </w:pPr>
            <w:r>
              <w:t>≤5万元</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提高党员干部思想理论水平</w:t>
            </w:r>
          </w:p>
          <w:p>
            <w:pPr>
              <w:pStyle w:val="18"/>
            </w:pPr>
          </w:p>
        </w:tc>
        <w:tc>
          <w:tcPr>
            <w:tcW w:w="1428" w:type="pct"/>
            <w:vAlign w:val="center"/>
          </w:tcPr>
          <w:p>
            <w:pPr>
              <w:pStyle w:val="18"/>
            </w:pPr>
            <w:r>
              <w:t>提高党员干部思想理论水平</w:t>
            </w:r>
          </w:p>
        </w:tc>
        <w:tc>
          <w:tcPr>
            <w:tcW w:w="714" w:type="pct"/>
            <w:vAlign w:val="center"/>
          </w:tcPr>
          <w:p>
            <w:pPr>
              <w:pStyle w:val="18"/>
            </w:pPr>
            <w:r>
              <w:t>显著提高</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提升基层治理能力和水平</w:t>
            </w:r>
          </w:p>
        </w:tc>
        <w:tc>
          <w:tcPr>
            <w:tcW w:w="1428" w:type="pct"/>
            <w:vAlign w:val="center"/>
          </w:tcPr>
          <w:p>
            <w:pPr>
              <w:pStyle w:val="18"/>
            </w:pPr>
            <w:r>
              <w:t>提升基层治理能力和水平</w:t>
            </w:r>
          </w:p>
        </w:tc>
        <w:tc>
          <w:tcPr>
            <w:tcW w:w="714" w:type="pct"/>
            <w:vAlign w:val="center"/>
          </w:tcPr>
          <w:p>
            <w:pPr>
              <w:pStyle w:val="18"/>
            </w:pPr>
            <w:r>
              <w:t>有效提升</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参加培训学员满意度</w:t>
            </w:r>
          </w:p>
        </w:tc>
        <w:tc>
          <w:tcPr>
            <w:tcW w:w="714" w:type="pct"/>
            <w:vAlign w:val="center"/>
          </w:tcPr>
          <w:p>
            <w:pPr>
              <w:pStyle w:val="18"/>
            </w:pPr>
            <w:r>
              <w:t>≥90%</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18.日常宣传工作经费绩效目标表</w:t>
      </w:r>
      <w:bookmarkEnd w:id="1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13102422P00763410013E</w:t>
            </w:r>
          </w:p>
        </w:tc>
        <w:tc>
          <w:tcPr>
            <w:tcW w:w="714" w:type="pct"/>
            <w:vAlign w:val="center"/>
          </w:tcPr>
          <w:p>
            <w:pPr>
              <w:pStyle w:val="17"/>
            </w:pPr>
            <w:r>
              <w:t>项目名称</w:t>
            </w:r>
          </w:p>
        </w:tc>
        <w:tc>
          <w:tcPr>
            <w:tcW w:w="2142" w:type="pct"/>
            <w:gridSpan w:val="3"/>
            <w:vAlign w:val="center"/>
          </w:tcPr>
          <w:p>
            <w:pPr>
              <w:pStyle w:val="18"/>
            </w:pPr>
            <w:r>
              <w:t>日常宣传工作经费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15.00</w:t>
            </w:r>
          </w:p>
        </w:tc>
        <w:tc>
          <w:tcPr>
            <w:tcW w:w="714" w:type="pct"/>
            <w:vAlign w:val="center"/>
          </w:tcPr>
          <w:p>
            <w:pPr>
              <w:pStyle w:val="17"/>
            </w:pPr>
            <w:r>
              <w:t>其中：财政    资金</w:t>
            </w:r>
          </w:p>
        </w:tc>
        <w:tc>
          <w:tcPr>
            <w:tcW w:w="714" w:type="pct"/>
            <w:vAlign w:val="center"/>
          </w:tcPr>
          <w:p>
            <w:pPr>
              <w:pStyle w:val="18"/>
            </w:pPr>
            <w:r>
              <w:t>15.00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开展各项宣传工作，维持宣传部各项工作正常运转，组织全民深入学习宣传习近平新时代中国特色社会主义思想，统筹协调推进宣传思想文化领域法制建设等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通过项目实施，依据宣传工作实际需求，完成2022年各项日常宣传活动的开展，保障宣传工作正常进行。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印制工作刊物</w:t>
            </w:r>
          </w:p>
        </w:tc>
        <w:tc>
          <w:tcPr>
            <w:tcW w:w="1428" w:type="pct"/>
            <w:vAlign w:val="center"/>
          </w:tcPr>
          <w:p>
            <w:pPr>
              <w:pStyle w:val="18"/>
            </w:pPr>
            <w:r>
              <w:t>印制工作刊物</w:t>
            </w:r>
          </w:p>
        </w:tc>
        <w:tc>
          <w:tcPr>
            <w:tcW w:w="714" w:type="pct"/>
            <w:vAlign w:val="center"/>
          </w:tcPr>
          <w:p>
            <w:pPr>
              <w:pStyle w:val="18"/>
            </w:pPr>
            <w:r>
              <w:t>≥20期</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制作宣传品</w:t>
            </w:r>
          </w:p>
        </w:tc>
        <w:tc>
          <w:tcPr>
            <w:tcW w:w="1428" w:type="pct"/>
            <w:vAlign w:val="center"/>
          </w:tcPr>
          <w:p>
            <w:pPr>
              <w:pStyle w:val="18"/>
            </w:pPr>
            <w:r>
              <w:t>制作宣传品</w:t>
            </w:r>
          </w:p>
        </w:tc>
        <w:tc>
          <w:tcPr>
            <w:tcW w:w="714" w:type="pct"/>
            <w:vAlign w:val="center"/>
          </w:tcPr>
          <w:p>
            <w:pPr>
              <w:pStyle w:val="18"/>
            </w:pPr>
            <w:r>
              <w:t>≥2000份</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宣传活动</w:t>
            </w:r>
          </w:p>
        </w:tc>
        <w:tc>
          <w:tcPr>
            <w:tcW w:w="1428" w:type="pct"/>
            <w:vAlign w:val="center"/>
          </w:tcPr>
          <w:p>
            <w:pPr>
              <w:pStyle w:val="18"/>
            </w:pPr>
            <w:r>
              <w:t>宣传活动举办次数</w:t>
            </w:r>
          </w:p>
        </w:tc>
        <w:tc>
          <w:tcPr>
            <w:tcW w:w="714" w:type="pct"/>
            <w:vAlign w:val="center"/>
          </w:tcPr>
          <w:p>
            <w:pPr>
              <w:pStyle w:val="18"/>
            </w:pPr>
            <w:r>
              <w:t>≥1次</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验收合格率</w:t>
            </w:r>
          </w:p>
        </w:tc>
        <w:tc>
          <w:tcPr>
            <w:tcW w:w="1428" w:type="pct"/>
            <w:vAlign w:val="center"/>
          </w:tcPr>
          <w:p>
            <w:pPr>
              <w:pStyle w:val="18"/>
            </w:pPr>
            <w:r>
              <w:t>宣传材料、宣传品印刷制作质量</w:t>
            </w:r>
          </w:p>
        </w:tc>
        <w:tc>
          <w:tcPr>
            <w:tcW w:w="714" w:type="pct"/>
            <w:vAlign w:val="center"/>
          </w:tcPr>
          <w:p>
            <w:pPr>
              <w:pStyle w:val="18"/>
            </w:pPr>
            <w:r>
              <w:t>100%</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宣传活动参与人数</w:t>
            </w:r>
          </w:p>
        </w:tc>
        <w:tc>
          <w:tcPr>
            <w:tcW w:w="1428" w:type="pct"/>
            <w:vAlign w:val="center"/>
          </w:tcPr>
          <w:p>
            <w:pPr>
              <w:pStyle w:val="18"/>
            </w:pPr>
            <w:r>
              <w:t>活动参与人数</w:t>
            </w:r>
          </w:p>
        </w:tc>
        <w:tc>
          <w:tcPr>
            <w:tcW w:w="714" w:type="pct"/>
            <w:vAlign w:val="center"/>
          </w:tcPr>
          <w:p>
            <w:pPr>
              <w:pStyle w:val="18"/>
            </w:pPr>
            <w:r>
              <w:t>≥80人</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时间</w:t>
            </w:r>
          </w:p>
        </w:tc>
        <w:tc>
          <w:tcPr>
            <w:tcW w:w="1428" w:type="pct"/>
            <w:vAlign w:val="center"/>
          </w:tcPr>
          <w:p>
            <w:pPr>
              <w:pStyle w:val="18"/>
            </w:pPr>
            <w:r>
              <w:t>维持运转时间</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项目投入总成本</w:t>
            </w:r>
          </w:p>
        </w:tc>
        <w:tc>
          <w:tcPr>
            <w:tcW w:w="714" w:type="pct"/>
            <w:vAlign w:val="center"/>
          </w:tcPr>
          <w:p>
            <w:pPr>
              <w:pStyle w:val="18"/>
            </w:pPr>
            <w:r>
              <w:t>≤15万元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提升群众思想道德素质</w:t>
            </w:r>
          </w:p>
        </w:tc>
        <w:tc>
          <w:tcPr>
            <w:tcW w:w="1428" w:type="pct"/>
            <w:vAlign w:val="center"/>
          </w:tcPr>
          <w:p>
            <w:pPr>
              <w:pStyle w:val="18"/>
            </w:pPr>
            <w:r>
              <w:t>是否提升群众思想道德素质</w:t>
            </w:r>
          </w:p>
        </w:tc>
        <w:tc>
          <w:tcPr>
            <w:tcW w:w="714" w:type="pct"/>
            <w:vAlign w:val="center"/>
          </w:tcPr>
          <w:p>
            <w:pPr>
              <w:pStyle w:val="18"/>
            </w:pPr>
            <w:r>
              <w:t>有效提升</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保障宣传工作长期稳定开展</w:t>
            </w:r>
          </w:p>
        </w:tc>
        <w:tc>
          <w:tcPr>
            <w:tcW w:w="1428" w:type="pct"/>
            <w:vAlign w:val="center"/>
          </w:tcPr>
          <w:p>
            <w:pPr>
              <w:pStyle w:val="18"/>
            </w:pPr>
            <w:r>
              <w:t>保障日常工作开展，满足宣传工作</w:t>
            </w:r>
          </w:p>
        </w:tc>
        <w:tc>
          <w:tcPr>
            <w:tcW w:w="714" w:type="pct"/>
            <w:vAlign w:val="center"/>
          </w:tcPr>
          <w:p>
            <w:pPr>
              <w:pStyle w:val="18"/>
            </w:pPr>
            <w:r>
              <w:t>有效保障</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工作开展满意度</w:t>
            </w:r>
          </w:p>
        </w:tc>
        <w:tc>
          <w:tcPr>
            <w:tcW w:w="1428" w:type="pct"/>
            <w:vAlign w:val="center"/>
          </w:tcPr>
          <w:p>
            <w:pPr>
              <w:pStyle w:val="18"/>
            </w:pPr>
            <w:r>
              <w:t>材料使用者、活动参与者开展满意度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19.三中心一平台建设费用绩效目标表</w:t>
      </w:r>
      <w:bookmarkEnd w:id="1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13102422P007988100021</w:t>
            </w:r>
          </w:p>
        </w:tc>
        <w:tc>
          <w:tcPr>
            <w:tcW w:w="714" w:type="pct"/>
            <w:vAlign w:val="center"/>
          </w:tcPr>
          <w:p>
            <w:pPr>
              <w:pStyle w:val="17"/>
            </w:pPr>
            <w:r>
              <w:t>项目名称</w:t>
            </w:r>
          </w:p>
        </w:tc>
        <w:tc>
          <w:tcPr>
            <w:tcW w:w="2142" w:type="pct"/>
            <w:gridSpan w:val="3"/>
            <w:vAlign w:val="center"/>
          </w:tcPr>
          <w:p>
            <w:pPr>
              <w:pStyle w:val="18"/>
            </w:pPr>
            <w:r>
              <w:t>三中心一平台建设费用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200.00</w:t>
            </w:r>
          </w:p>
        </w:tc>
        <w:tc>
          <w:tcPr>
            <w:tcW w:w="714" w:type="pct"/>
            <w:vAlign w:val="center"/>
          </w:tcPr>
          <w:p>
            <w:pPr>
              <w:pStyle w:val="17"/>
            </w:pPr>
            <w:r>
              <w:t>其中：财政    资金</w:t>
            </w:r>
          </w:p>
        </w:tc>
        <w:tc>
          <w:tcPr>
            <w:tcW w:w="714" w:type="pct"/>
            <w:vAlign w:val="center"/>
          </w:tcPr>
          <w:p>
            <w:pPr>
              <w:pStyle w:val="18"/>
            </w:pPr>
            <w:r>
              <w:t>200.00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确保三中心一平台建设顺利进行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1.完成三中心一平台建设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建设平台数</w:t>
            </w:r>
          </w:p>
        </w:tc>
        <w:tc>
          <w:tcPr>
            <w:tcW w:w="1428" w:type="pct"/>
            <w:vAlign w:val="center"/>
          </w:tcPr>
          <w:p>
            <w:pPr>
              <w:pStyle w:val="18"/>
            </w:pPr>
            <w:r>
              <w:t>建设平台数</w:t>
            </w:r>
          </w:p>
        </w:tc>
        <w:tc>
          <w:tcPr>
            <w:tcW w:w="714" w:type="pct"/>
            <w:vAlign w:val="center"/>
          </w:tcPr>
          <w:p>
            <w:pPr>
              <w:pStyle w:val="18"/>
            </w:pPr>
            <w:r>
              <w:t>≥5个</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项目合格率</w:t>
            </w:r>
          </w:p>
        </w:tc>
        <w:tc>
          <w:tcPr>
            <w:tcW w:w="1428" w:type="pct"/>
            <w:vAlign w:val="center"/>
          </w:tcPr>
          <w:p>
            <w:pPr>
              <w:pStyle w:val="18"/>
            </w:pPr>
            <w:r>
              <w:t>项目合格率</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8" w:type="pct"/>
            <w:vAlign w:val="center"/>
          </w:tcPr>
          <w:p>
            <w:pPr>
              <w:pStyle w:val="18"/>
            </w:pPr>
            <w:r>
              <w:t>完成实际</w:t>
            </w:r>
          </w:p>
        </w:tc>
        <w:tc>
          <w:tcPr>
            <w:tcW w:w="714" w:type="pct"/>
            <w:vAlign w:val="center"/>
          </w:tcPr>
          <w:p>
            <w:pPr>
              <w:pStyle w:val="18"/>
            </w:pPr>
            <w:r>
              <w:t>1年</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投入成本</w:t>
            </w:r>
          </w:p>
        </w:tc>
        <w:tc>
          <w:tcPr>
            <w:tcW w:w="1428" w:type="pct"/>
            <w:vAlign w:val="center"/>
          </w:tcPr>
          <w:p>
            <w:pPr>
              <w:pStyle w:val="18"/>
            </w:pPr>
            <w:r>
              <w:t>投入成本</w:t>
            </w:r>
          </w:p>
        </w:tc>
        <w:tc>
          <w:tcPr>
            <w:tcW w:w="714" w:type="pct"/>
            <w:vAlign w:val="center"/>
          </w:tcPr>
          <w:p>
            <w:pPr>
              <w:pStyle w:val="18"/>
            </w:pPr>
            <w:r>
              <w:t>≤200万元</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加强精神文件建设</w:t>
            </w:r>
          </w:p>
        </w:tc>
        <w:tc>
          <w:tcPr>
            <w:tcW w:w="1428" w:type="pct"/>
            <w:vAlign w:val="center"/>
          </w:tcPr>
          <w:p>
            <w:pPr>
              <w:pStyle w:val="18"/>
            </w:pPr>
            <w:r>
              <w:t>加强精神文件建设</w:t>
            </w:r>
          </w:p>
        </w:tc>
        <w:tc>
          <w:tcPr>
            <w:tcW w:w="714" w:type="pct"/>
            <w:vAlign w:val="center"/>
          </w:tcPr>
          <w:p>
            <w:pPr>
              <w:pStyle w:val="18"/>
            </w:pPr>
            <w:r>
              <w:t>起到一定社会效益</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持续推动党的创新理论传播</w:t>
            </w:r>
          </w:p>
        </w:tc>
        <w:tc>
          <w:tcPr>
            <w:tcW w:w="1428" w:type="pct"/>
            <w:vAlign w:val="center"/>
          </w:tcPr>
          <w:p>
            <w:pPr>
              <w:pStyle w:val="18"/>
            </w:pPr>
            <w:r>
              <w:t>持续推动党的创新理论传播</w:t>
            </w:r>
          </w:p>
        </w:tc>
        <w:tc>
          <w:tcPr>
            <w:tcW w:w="714" w:type="pct"/>
            <w:vAlign w:val="center"/>
          </w:tcPr>
          <w:p>
            <w:pPr>
              <w:pStyle w:val="18"/>
            </w:pPr>
            <w:r>
              <w:t>起到一定可持续效益</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20.扫黄打非工作经费绩效目标表</w:t>
      </w:r>
      <w:bookmarkEnd w:id="1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13102422P00763410015M</w:t>
            </w:r>
          </w:p>
        </w:tc>
        <w:tc>
          <w:tcPr>
            <w:tcW w:w="714" w:type="pct"/>
            <w:vAlign w:val="center"/>
          </w:tcPr>
          <w:p>
            <w:pPr>
              <w:pStyle w:val="17"/>
            </w:pPr>
            <w:r>
              <w:t>项目名称</w:t>
            </w:r>
          </w:p>
        </w:tc>
        <w:tc>
          <w:tcPr>
            <w:tcW w:w="2142" w:type="pct"/>
            <w:gridSpan w:val="3"/>
            <w:vAlign w:val="center"/>
          </w:tcPr>
          <w:p>
            <w:pPr>
              <w:pStyle w:val="18"/>
            </w:pPr>
            <w:r>
              <w:t>扫黄打非工作经费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15.00</w:t>
            </w:r>
          </w:p>
        </w:tc>
        <w:tc>
          <w:tcPr>
            <w:tcW w:w="714" w:type="pct"/>
            <w:vAlign w:val="center"/>
          </w:tcPr>
          <w:p>
            <w:pPr>
              <w:pStyle w:val="17"/>
            </w:pPr>
            <w:r>
              <w:t>其中：财政    资金</w:t>
            </w:r>
          </w:p>
        </w:tc>
        <w:tc>
          <w:tcPr>
            <w:tcW w:w="714" w:type="pct"/>
            <w:vAlign w:val="center"/>
          </w:tcPr>
          <w:p>
            <w:pPr>
              <w:pStyle w:val="18"/>
            </w:pPr>
            <w:r>
              <w:t>15.00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开展扫黄打非活动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通过项目的开展，计划制作宣传、标识牌20个，开场宣传、培训活动不少于2场，更新完善334个镇村基层站点，以保障扫黄打非工作见成效。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基层站点更新完善</w:t>
            </w:r>
          </w:p>
        </w:tc>
        <w:tc>
          <w:tcPr>
            <w:tcW w:w="1428" w:type="pct"/>
            <w:vAlign w:val="center"/>
          </w:tcPr>
          <w:p>
            <w:pPr>
              <w:pStyle w:val="18"/>
            </w:pPr>
            <w:r>
              <w:t>基层站点更新完善覆盖镇村数</w:t>
            </w:r>
          </w:p>
        </w:tc>
        <w:tc>
          <w:tcPr>
            <w:tcW w:w="714" w:type="pct"/>
            <w:vAlign w:val="center"/>
          </w:tcPr>
          <w:p>
            <w:pPr>
              <w:pStyle w:val="18"/>
            </w:pPr>
            <w:r>
              <w:t>334个</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开展培训、宣传活动</w:t>
            </w:r>
          </w:p>
        </w:tc>
        <w:tc>
          <w:tcPr>
            <w:tcW w:w="1428" w:type="pct"/>
            <w:vAlign w:val="center"/>
          </w:tcPr>
          <w:p>
            <w:pPr>
              <w:pStyle w:val="18"/>
            </w:pPr>
            <w:r>
              <w:t>开展培训、宣传活动次数</w:t>
            </w:r>
          </w:p>
        </w:tc>
        <w:tc>
          <w:tcPr>
            <w:tcW w:w="714" w:type="pct"/>
            <w:vAlign w:val="center"/>
          </w:tcPr>
          <w:p>
            <w:pPr>
              <w:pStyle w:val="18"/>
            </w:pPr>
            <w:r>
              <w:t>≥2次</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开展“扫黄打非”督导企业、书店等</w:t>
            </w:r>
          </w:p>
        </w:tc>
        <w:tc>
          <w:tcPr>
            <w:tcW w:w="1428" w:type="pct"/>
            <w:vAlign w:val="center"/>
          </w:tcPr>
          <w:p>
            <w:pPr>
              <w:pStyle w:val="18"/>
            </w:pPr>
            <w:r>
              <w:t>开展“扫黄打非”督导企业、书店等家数</w:t>
            </w:r>
          </w:p>
        </w:tc>
        <w:tc>
          <w:tcPr>
            <w:tcW w:w="714" w:type="pct"/>
            <w:vAlign w:val="center"/>
          </w:tcPr>
          <w:p>
            <w:pPr>
              <w:pStyle w:val="18"/>
            </w:pPr>
            <w:r>
              <w:t>≥30家次</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基层站点更新完成率</w:t>
            </w:r>
          </w:p>
        </w:tc>
        <w:tc>
          <w:tcPr>
            <w:tcW w:w="1428" w:type="pct"/>
            <w:vAlign w:val="center"/>
          </w:tcPr>
          <w:p>
            <w:pPr>
              <w:pStyle w:val="18"/>
            </w:pPr>
            <w:r>
              <w:t>完成更新基层站点数占计划基层站点比率</w:t>
            </w:r>
          </w:p>
        </w:tc>
        <w:tc>
          <w:tcPr>
            <w:tcW w:w="714" w:type="pct"/>
            <w:vAlign w:val="center"/>
          </w:tcPr>
          <w:p>
            <w:pPr>
              <w:pStyle w:val="18"/>
            </w:pPr>
            <w:r>
              <w:t>100%</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培训、宣传活动规模</w:t>
            </w:r>
          </w:p>
        </w:tc>
        <w:tc>
          <w:tcPr>
            <w:tcW w:w="1428" w:type="pct"/>
            <w:vAlign w:val="center"/>
          </w:tcPr>
          <w:p>
            <w:pPr>
              <w:pStyle w:val="18"/>
            </w:pPr>
            <w:r>
              <w:t>培训、宣传活动覆盖总人次</w:t>
            </w:r>
          </w:p>
        </w:tc>
        <w:tc>
          <w:tcPr>
            <w:tcW w:w="714" w:type="pct"/>
            <w:vAlign w:val="center"/>
          </w:tcPr>
          <w:p>
            <w:pPr>
              <w:pStyle w:val="18"/>
            </w:pPr>
            <w:r>
              <w:t>≥300人</w:t>
            </w:r>
          </w:p>
        </w:tc>
        <w:tc>
          <w:tcPr>
            <w:tcW w:w="714" w:type="pct"/>
            <w:vAlign w:val="center"/>
          </w:tcPr>
          <w:p>
            <w:pPr>
              <w:pStyle w:val="18"/>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宣传资料验收合格率</w:t>
            </w:r>
          </w:p>
        </w:tc>
        <w:tc>
          <w:tcPr>
            <w:tcW w:w="1428" w:type="pct"/>
            <w:vAlign w:val="center"/>
          </w:tcPr>
          <w:p>
            <w:pPr>
              <w:pStyle w:val="18"/>
            </w:pPr>
            <w:r>
              <w:t>考察招宣传资料印制质量</w:t>
            </w:r>
          </w:p>
        </w:tc>
        <w:tc>
          <w:tcPr>
            <w:tcW w:w="714" w:type="pct"/>
            <w:vAlign w:val="center"/>
          </w:tcPr>
          <w:p>
            <w:pPr>
              <w:pStyle w:val="18"/>
            </w:pPr>
            <w:r>
              <w:t>100%</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项目完成及时性</w:t>
            </w:r>
          </w:p>
        </w:tc>
        <w:tc>
          <w:tcPr>
            <w:tcW w:w="1428" w:type="pct"/>
            <w:vAlign w:val="center"/>
          </w:tcPr>
          <w:p>
            <w:pPr>
              <w:pStyle w:val="18"/>
            </w:pPr>
            <w:r>
              <w:t>考察项目能否按工作计划完成</w:t>
            </w:r>
          </w:p>
        </w:tc>
        <w:tc>
          <w:tcPr>
            <w:tcW w:w="714" w:type="pct"/>
            <w:vAlign w:val="center"/>
          </w:tcPr>
          <w:p>
            <w:pPr>
              <w:pStyle w:val="18"/>
            </w:pPr>
            <w:r>
              <w:t>计划</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月均项目预算控制数</w:t>
            </w:r>
          </w:p>
        </w:tc>
        <w:tc>
          <w:tcPr>
            <w:tcW w:w="1428" w:type="pct"/>
            <w:vAlign w:val="center"/>
          </w:tcPr>
          <w:p>
            <w:pPr>
              <w:pStyle w:val="18"/>
            </w:pPr>
            <w:r>
              <w:t>月均项目预算控制数</w:t>
            </w:r>
          </w:p>
        </w:tc>
        <w:tc>
          <w:tcPr>
            <w:tcW w:w="714" w:type="pct"/>
            <w:vAlign w:val="center"/>
          </w:tcPr>
          <w:p>
            <w:pPr>
              <w:pStyle w:val="18"/>
            </w:pPr>
            <w:r>
              <w:t>≤1.25万元</w:t>
            </w:r>
          </w:p>
        </w:tc>
        <w:tc>
          <w:tcPr>
            <w:tcW w:w="714" w:type="pct"/>
            <w:vAlign w:val="center"/>
          </w:tcPr>
          <w:p>
            <w:pPr>
              <w:pStyle w:val="18"/>
            </w:pPr>
            <w:r>
              <w:t>根据申报总额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文化制品印刷制作、零售企业更加规范</w:t>
            </w:r>
          </w:p>
        </w:tc>
        <w:tc>
          <w:tcPr>
            <w:tcW w:w="1428" w:type="pct"/>
            <w:vAlign w:val="center"/>
          </w:tcPr>
          <w:p>
            <w:pPr>
              <w:pStyle w:val="18"/>
            </w:pPr>
            <w:r>
              <w:t>文化制品印刷制作、零售企业更加规范</w:t>
            </w:r>
          </w:p>
        </w:tc>
        <w:tc>
          <w:tcPr>
            <w:tcW w:w="714" w:type="pct"/>
            <w:vAlign w:val="center"/>
          </w:tcPr>
          <w:p>
            <w:pPr>
              <w:pStyle w:val="18"/>
            </w:pPr>
            <w:r>
              <w:t>起到一定的社会效益</w:t>
            </w:r>
          </w:p>
        </w:tc>
        <w:tc>
          <w:tcPr>
            <w:tcW w:w="714" w:type="pct"/>
            <w:vAlign w:val="center"/>
          </w:tcPr>
          <w:p>
            <w:pPr>
              <w:pStyle w:val="18"/>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持续扩大“扫黄打非”影响力，规范文化市场</w:t>
            </w:r>
          </w:p>
        </w:tc>
        <w:tc>
          <w:tcPr>
            <w:tcW w:w="1428" w:type="pct"/>
            <w:vAlign w:val="center"/>
          </w:tcPr>
          <w:p>
            <w:pPr>
              <w:pStyle w:val="18"/>
            </w:pPr>
            <w:r>
              <w:t>持续扩大“扫黄打非”影响力，规范文化市场</w:t>
            </w:r>
          </w:p>
        </w:tc>
        <w:tc>
          <w:tcPr>
            <w:tcW w:w="714" w:type="pct"/>
            <w:vAlign w:val="center"/>
          </w:tcPr>
          <w:p>
            <w:pPr>
              <w:pStyle w:val="18"/>
            </w:pPr>
            <w:r>
              <w:t>起到一定的可持续影响</w:t>
            </w:r>
          </w:p>
        </w:tc>
        <w:tc>
          <w:tcPr>
            <w:tcW w:w="714" w:type="pct"/>
            <w:vAlign w:val="center"/>
          </w:tcPr>
          <w:p>
            <w:pPr>
              <w:pStyle w:val="18"/>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人民群众满意度</w:t>
            </w:r>
          </w:p>
        </w:tc>
        <w:tc>
          <w:tcPr>
            <w:tcW w:w="1428" w:type="pct"/>
            <w:vAlign w:val="center"/>
          </w:tcPr>
          <w:p>
            <w:pPr>
              <w:pStyle w:val="18"/>
            </w:pPr>
            <w:r>
              <w:t>人民群众满意度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21.文化产业发展引导资金绩效目标表</w:t>
      </w:r>
      <w:bookmarkEnd w:id="2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13102422P00763410020F</w:t>
            </w:r>
          </w:p>
        </w:tc>
        <w:tc>
          <w:tcPr>
            <w:tcW w:w="714" w:type="pct"/>
            <w:vAlign w:val="center"/>
          </w:tcPr>
          <w:p>
            <w:pPr>
              <w:pStyle w:val="17"/>
            </w:pPr>
            <w:r>
              <w:t>项目名称</w:t>
            </w:r>
          </w:p>
        </w:tc>
        <w:tc>
          <w:tcPr>
            <w:tcW w:w="2142" w:type="pct"/>
            <w:gridSpan w:val="3"/>
            <w:vAlign w:val="center"/>
          </w:tcPr>
          <w:p>
            <w:pPr>
              <w:pStyle w:val="18"/>
            </w:pPr>
            <w:r>
              <w:t>文化产业发展引导资金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600.00</w:t>
            </w:r>
          </w:p>
        </w:tc>
        <w:tc>
          <w:tcPr>
            <w:tcW w:w="714" w:type="pct"/>
            <w:vAlign w:val="center"/>
          </w:tcPr>
          <w:p>
            <w:pPr>
              <w:pStyle w:val="17"/>
            </w:pPr>
            <w:r>
              <w:t>其中：财政    资金</w:t>
            </w:r>
          </w:p>
        </w:tc>
        <w:tc>
          <w:tcPr>
            <w:tcW w:w="714" w:type="pct"/>
            <w:vAlign w:val="center"/>
          </w:tcPr>
          <w:p>
            <w:pPr>
              <w:pStyle w:val="18"/>
            </w:pPr>
            <w:r>
              <w:t>600.00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推动文化产业发展繁荣，提升文化影响力。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1.推动文化企业发展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文化项目</w:t>
            </w:r>
          </w:p>
        </w:tc>
        <w:tc>
          <w:tcPr>
            <w:tcW w:w="1428" w:type="pct"/>
            <w:vAlign w:val="center"/>
          </w:tcPr>
          <w:p>
            <w:pPr>
              <w:pStyle w:val="18"/>
            </w:pPr>
            <w:r>
              <w:t>引导扶持个数</w:t>
            </w:r>
          </w:p>
        </w:tc>
        <w:tc>
          <w:tcPr>
            <w:tcW w:w="714" w:type="pct"/>
            <w:vAlign w:val="center"/>
          </w:tcPr>
          <w:p>
            <w:pPr>
              <w:pStyle w:val="18"/>
            </w:pPr>
            <w:r>
              <w:t>≥2个</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扶持项目合格率</w:t>
            </w:r>
          </w:p>
        </w:tc>
        <w:tc>
          <w:tcPr>
            <w:tcW w:w="1428" w:type="pct"/>
            <w:vAlign w:val="center"/>
          </w:tcPr>
          <w:p>
            <w:pPr>
              <w:pStyle w:val="18"/>
            </w:pPr>
            <w:r>
              <w:t>扶持项目符合政策要求</w:t>
            </w:r>
          </w:p>
        </w:tc>
        <w:tc>
          <w:tcPr>
            <w:tcW w:w="714" w:type="pct"/>
            <w:vAlign w:val="center"/>
          </w:tcPr>
          <w:p>
            <w:pPr>
              <w:pStyle w:val="18"/>
            </w:pPr>
            <w:r>
              <w:t>≥100百分比</w:t>
            </w:r>
          </w:p>
        </w:tc>
        <w:tc>
          <w:tcPr>
            <w:tcW w:w="714" w:type="pct"/>
            <w:vAlign w:val="center"/>
          </w:tcPr>
          <w:p>
            <w:pPr>
              <w:pStyle w:val="18"/>
            </w:pPr>
            <w:r>
              <w:t>香财教（2021） 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及时率</w:t>
            </w:r>
          </w:p>
        </w:tc>
        <w:tc>
          <w:tcPr>
            <w:tcW w:w="1428" w:type="pct"/>
            <w:vAlign w:val="center"/>
          </w:tcPr>
          <w:p>
            <w:pPr>
              <w:pStyle w:val="18"/>
            </w:pPr>
            <w:r>
              <w:t>扶持资金拨付的及时率</w:t>
            </w:r>
          </w:p>
        </w:tc>
        <w:tc>
          <w:tcPr>
            <w:tcW w:w="714" w:type="pct"/>
            <w:vAlign w:val="center"/>
          </w:tcPr>
          <w:p>
            <w:pPr>
              <w:pStyle w:val="18"/>
            </w:pPr>
            <w:r>
              <w:t>≥100百分比</w:t>
            </w:r>
          </w:p>
        </w:tc>
        <w:tc>
          <w:tcPr>
            <w:tcW w:w="714" w:type="pct"/>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单个项目扶持资金</w:t>
            </w:r>
          </w:p>
        </w:tc>
        <w:tc>
          <w:tcPr>
            <w:tcW w:w="1428" w:type="pct"/>
            <w:vAlign w:val="center"/>
          </w:tcPr>
          <w:p>
            <w:pPr>
              <w:pStyle w:val="18"/>
            </w:pPr>
            <w:r>
              <w:t>单个项目扶持资金额度</w:t>
            </w:r>
          </w:p>
        </w:tc>
        <w:tc>
          <w:tcPr>
            <w:tcW w:w="714" w:type="pct"/>
            <w:vAlign w:val="center"/>
          </w:tcPr>
          <w:p>
            <w:pPr>
              <w:pStyle w:val="18"/>
            </w:pPr>
            <w:r>
              <w:t>≤300万元</w:t>
            </w:r>
          </w:p>
        </w:tc>
        <w:tc>
          <w:tcPr>
            <w:tcW w:w="714" w:type="pct"/>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推动文化产业发展</w:t>
            </w:r>
          </w:p>
        </w:tc>
        <w:tc>
          <w:tcPr>
            <w:tcW w:w="1428" w:type="pct"/>
            <w:vAlign w:val="center"/>
          </w:tcPr>
          <w:p>
            <w:pPr>
              <w:pStyle w:val="18"/>
            </w:pPr>
            <w:r>
              <w:t>引导社会资金投入文化产业发展，提升文化产业自主创新能力和市场竞争力使，文化产业发展取得较大提高。</w:t>
            </w:r>
          </w:p>
        </w:tc>
        <w:tc>
          <w:tcPr>
            <w:tcW w:w="714" w:type="pct"/>
            <w:vAlign w:val="center"/>
          </w:tcPr>
          <w:p>
            <w:pPr>
              <w:pStyle w:val="18"/>
            </w:pPr>
            <w:r>
              <w:t>引导资金投入</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群众文化生活</w:t>
            </w:r>
          </w:p>
        </w:tc>
        <w:tc>
          <w:tcPr>
            <w:tcW w:w="1428" w:type="pct"/>
            <w:vAlign w:val="center"/>
          </w:tcPr>
          <w:p>
            <w:pPr>
              <w:pStyle w:val="18"/>
            </w:pPr>
            <w:r>
              <w:t>丰富人民群众文化生活</w:t>
            </w:r>
          </w:p>
        </w:tc>
        <w:tc>
          <w:tcPr>
            <w:tcW w:w="714" w:type="pct"/>
            <w:vAlign w:val="center"/>
          </w:tcPr>
          <w:p>
            <w:pPr>
              <w:pStyle w:val="18"/>
            </w:pPr>
            <w:r>
              <w:t>丰富提升</w:t>
            </w:r>
          </w:p>
        </w:tc>
        <w:tc>
          <w:tcPr>
            <w:tcW w:w="714" w:type="pct"/>
            <w:vAlign w:val="center"/>
          </w:tcPr>
          <w:p>
            <w:pPr>
              <w:pStyle w:val="18"/>
            </w:pPr>
            <w: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企业满意度</w:t>
            </w:r>
          </w:p>
        </w:tc>
        <w:tc>
          <w:tcPr>
            <w:tcW w:w="1428" w:type="pct"/>
            <w:vAlign w:val="center"/>
          </w:tcPr>
          <w:p>
            <w:pPr>
              <w:pStyle w:val="18"/>
            </w:pPr>
            <w:r>
              <w:t>扶持企业满意度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22.文化活动经费绩效目标表</w:t>
      </w:r>
      <w:bookmarkEnd w:id="2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13102422P00763410003J</w:t>
            </w:r>
          </w:p>
        </w:tc>
        <w:tc>
          <w:tcPr>
            <w:tcW w:w="714" w:type="pct"/>
            <w:vAlign w:val="center"/>
          </w:tcPr>
          <w:p>
            <w:pPr>
              <w:pStyle w:val="17"/>
            </w:pPr>
            <w:r>
              <w:t>项目名称</w:t>
            </w:r>
          </w:p>
        </w:tc>
        <w:tc>
          <w:tcPr>
            <w:tcW w:w="2142" w:type="pct"/>
            <w:gridSpan w:val="3"/>
            <w:vAlign w:val="center"/>
          </w:tcPr>
          <w:p>
            <w:pPr>
              <w:pStyle w:val="18"/>
            </w:pPr>
            <w:r>
              <w:t>文化活动经费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17.00</w:t>
            </w:r>
          </w:p>
        </w:tc>
        <w:tc>
          <w:tcPr>
            <w:tcW w:w="714" w:type="pct"/>
            <w:vAlign w:val="center"/>
          </w:tcPr>
          <w:p>
            <w:pPr>
              <w:pStyle w:val="17"/>
            </w:pPr>
            <w:r>
              <w:t>其中：财政    资金</w:t>
            </w:r>
          </w:p>
        </w:tc>
        <w:tc>
          <w:tcPr>
            <w:tcW w:w="714" w:type="pct"/>
            <w:vAlign w:val="center"/>
          </w:tcPr>
          <w:p>
            <w:pPr>
              <w:pStyle w:val="18"/>
            </w:pPr>
            <w:r>
              <w:t>17.00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提高全县人民的文化素质，增强全县文化凝聚力。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活动开展次数</w:t>
            </w:r>
          </w:p>
        </w:tc>
        <w:tc>
          <w:tcPr>
            <w:tcW w:w="1428" w:type="pct"/>
            <w:vAlign w:val="center"/>
          </w:tcPr>
          <w:p>
            <w:pPr>
              <w:pStyle w:val="18"/>
            </w:pPr>
            <w:r>
              <w:t>组织开展相关活动</w:t>
            </w:r>
          </w:p>
        </w:tc>
        <w:tc>
          <w:tcPr>
            <w:tcW w:w="714" w:type="pct"/>
            <w:vAlign w:val="center"/>
          </w:tcPr>
          <w:p>
            <w:pPr>
              <w:pStyle w:val="18"/>
            </w:pPr>
            <w:r>
              <w:t>≥6次</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活动参与度</w:t>
            </w:r>
          </w:p>
        </w:tc>
        <w:tc>
          <w:tcPr>
            <w:tcW w:w="1428" w:type="pct"/>
            <w:vAlign w:val="center"/>
          </w:tcPr>
          <w:p>
            <w:pPr>
              <w:pStyle w:val="18"/>
            </w:pPr>
            <w:r>
              <w:t>活动参与度</w:t>
            </w:r>
          </w:p>
        </w:tc>
        <w:tc>
          <w:tcPr>
            <w:tcW w:w="714" w:type="pct"/>
            <w:vAlign w:val="center"/>
          </w:tcPr>
          <w:p>
            <w:pPr>
              <w:pStyle w:val="18"/>
            </w:pPr>
            <w:r>
              <w:t>≥90比率</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开展活动时间</w:t>
            </w:r>
          </w:p>
        </w:tc>
        <w:tc>
          <w:tcPr>
            <w:tcW w:w="1428" w:type="pct"/>
            <w:vAlign w:val="center"/>
          </w:tcPr>
          <w:p>
            <w:pPr>
              <w:pStyle w:val="18"/>
            </w:pPr>
            <w:r>
              <w:t>开展活动时间</w:t>
            </w:r>
          </w:p>
        </w:tc>
        <w:tc>
          <w:tcPr>
            <w:tcW w:w="714" w:type="pct"/>
            <w:vAlign w:val="center"/>
          </w:tcPr>
          <w:p>
            <w:pPr>
              <w:pStyle w:val="18"/>
            </w:pPr>
            <w:r>
              <w:t>1年</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预算控制成本</w:t>
            </w:r>
          </w:p>
        </w:tc>
        <w:tc>
          <w:tcPr>
            <w:tcW w:w="1428" w:type="pct"/>
            <w:vAlign w:val="center"/>
          </w:tcPr>
          <w:p>
            <w:pPr>
              <w:pStyle w:val="18"/>
            </w:pPr>
            <w:r>
              <w:t>项目预算控制成本</w:t>
            </w:r>
          </w:p>
        </w:tc>
        <w:tc>
          <w:tcPr>
            <w:tcW w:w="714" w:type="pct"/>
            <w:vAlign w:val="center"/>
          </w:tcPr>
          <w:p>
            <w:pPr>
              <w:pStyle w:val="18"/>
            </w:pPr>
            <w:r>
              <w:t>≤17万元</w:t>
            </w:r>
          </w:p>
        </w:tc>
        <w:tc>
          <w:tcPr>
            <w:tcW w:w="714" w:type="pct"/>
            <w:vAlign w:val="center"/>
          </w:tcPr>
          <w:p>
            <w:pPr>
              <w:pStyle w:val="18"/>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丰富人民群众文化生活</w:t>
            </w:r>
          </w:p>
        </w:tc>
        <w:tc>
          <w:tcPr>
            <w:tcW w:w="1428" w:type="pct"/>
            <w:vAlign w:val="center"/>
          </w:tcPr>
          <w:p>
            <w:pPr>
              <w:pStyle w:val="18"/>
            </w:pPr>
            <w:r>
              <w:t>丰富人民群众文化生活，营造节日氛围</w:t>
            </w:r>
          </w:p>
        </w:tc>
        <w:tc>
          <w:tcPr>
            <w:tcW w:w="714" w:type="pct"/>
            <w:vAlign w:val="center"/>
          </w:tcPr>
          <w:p>
            <w:pPr>
              <w:pStyle w:val="18"/>
            </w:pPr>
            <w:r>
              <w:t>举办活动</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促进全县社会文化和谐发展</w:t>
            </w:r>
          </w:p>
        </w:tc>
        <w:tc>
          <w:tcPr>
            <w:tcW w:w="1428" w:type="pct"/>
            <w:vAlign w:val="center"/>
          </w:tcPr>
          <w:p>
            <w:pPr>
              <w:pStyle w:val="18"/>
            </w:pPr>
            <w:r>
              <w:t>发展全县先进文化，促进全县社会文化和谐发展</w:t>
            </w:r>
          </w:p>
        </w:tc>
        <w:tc>
          <w:tcPr>
            <w:tcW w:w="714" w:type="pct"/>
            <w:vAlign w:val="center"/>
          </w:tcPr>
          <w:p>
            <w:pPr>
              <w:pStyle w:val="18"/>
            </w:pPr>
            <w:r>
              <w:t>有一点可持续影响</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受益群众满意度</w:t>
            </w:r>
          </w:p>
        </w:tc>
        <w:tc>
          <w:tcPr>
            <w:tcW w:w="1428" w:type="pct"/>
            <w:vAlign w:val="center"/>
          </w:tcPr>
          <w:p>
            <w:pPr>
              <w:pStyle w:val="18"/>
            </w:pPr>
            <w:r>
              <w:t>受益群众满意度</w:t>
            </w:r>
          </w:p>
        </w:tc>
        <w:tc>
          <w:tcPr>
            <w:tcW w:w="714" w:type="pct"/>
            <w:vAlign w:val="center"/>
          </w:tcPr>
          <w:p>
            <w:pPr>
              <w:pStyle w:val="18"/>
            </w:pPr>
            <w:r>
              <w:t>≥90百分比</w:t>
            </w:r>
          </w:p>
        </w:tc>
        <w:tc>
          <w:tcPr>
            <w:tcW w:w="714" w:type="pct"/>
            <w:vAlign w:val="center"/>
          </w:tcPr>
          <w:p>
            <w:pPr>
              <w:pStyle w:val="18"/>
            </w:pPr>
            <w:r>
              <w:t>依据历年工作实际</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23.文明单位创建工作经费绩效目标表</w:t>
      </w:r>
      <w:bookmarkEnd w:id="2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13102422P00763410010K</w:t>
            </w:r>
          </w:p>
        </w:tc>
        <w:tc>
          <w:tcPr>
            <w:tcW w:w="714" w:type="pct"/>
            <w:vAlign w:val="center"/>
          </w:tcPr>
          <w:p>
            <w:pPr>
              <w:pStyle w:val="17"/>
            </w:pPr>
            <w:r>
              <w:t>项目名称</w:t>
            </w:r>
          </w:p>
        </w:tc>
        <w:tc>
          <w:tcPr>
            <w:tcW w:w="2142" w:type="pct"/>
            <w:gridSpan w:val="3"/>
            <w:vAlign w:val="center"/>
          </w:tcPr>
          <w:p>
            <w:pPr>
              <w:pStyle w:val="18"/>
            </w:pPr>
            <w:r>
              <w:t>文明单位创建工作经费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15.00</w:t>
            </w:r>
          </w:p>
        </w:tc>
        <w:tc>
          <w:tcPr>
            <w:tcW w:w="714" w:type="pct"/>
            <w:vAlign w:val="center"/>
          </w:tcPr>
          <w:p>
            <w:pPr>
              <w:pStyle w:val="17"/>
            </w:pPr>
            <w:r>
              <w:t>其中：财政    资金</w:t>
            </w:r>
          </w:p>
        </w:tc>
        <w:tc>
          <w:tcPr>
            <w:tcW w:w="714" w:type="pct"/>
            <w:vAlign w:val="center"/>
          </w:tcPr>
          <w:p>
            <w:pPr>
              <w:pStyle w:val="18"/>
            </w:pPr>
            <w:r>
              <w:t>15.00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通过组织开展文明单位创建等工作，进一步加强全县各单位精神文明建设，积极培育和践行社会主义核心价值观，充分发挥文明单位在全县精神文明建设工作中的示范带动作用，助力文明县城创建。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举办活动</w:t>
            </w:r>
          </w:p>
        </w:tc>
        <w:tc>
          <w:tcPr>
            <w:tcW w:w="1428" w:type="pct"/>
            <w:vAlign w:val="center"/>
          </w:tcPr>
          <w:p>
            <w:pPr>
              <w:pStyle w:val="18"/>
            </w:pPr>
            <w:r>
              <w:t>活动场次</w:t>
            </w:r>
          </w:p>
        </w:tc>
        <w:tc>
          <w:tcPr>
            <w:tcW w:w="714" w:type="pct"/>
            <w:vAlign w:val="center"/>
          </w:tcPr>
          <w:p>
            <w:pPr>
              <w:pStyle w:val="18"/>
            </w:pPr>
            <w:r>
              <w:t>≥3场</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文明单位验收合格率</w:t>
            </w:r>
          </w:p>
        </w:tc>
        <w:tc>
          <w:tcPr>
            <w:tcW w:w="1428" w:type="pct"/>
            <w:vAlign w:val="center"/>
          </w:tcPr>
          <w:p>
            <w:pPr>
              <w:pStyle w:val="18"/>
            </w:pPr>
            <w:r>
              <w:t>文明单位验收合格率</w:t>
            </w:r>
          </w:p>
        </w:tc>
        <w:tc>
          <w:tcPr>
            <w:tcW w:w="714" w:type="pct"/>
            <w:vAlign w:val="center"/>
          </w:tcPr>
          <w:p>
            <w:pPr>
              <w:pStyle w:val="18"/>
            </w:pPr>
            <w:r>
              <w:t>≥90%</w:t>
            </w:r>
          </w:p>
        </w:tc>
        <w:tc>
          <w:tcPr>
            <w:tcW w:w="714" w:type="pct"/>
            <w:vAlign w:val="center"/>
          </w:tcPr>
          <w:p>
            <w:pPr>
              <w:pStyle w:val="18"/>
            </w:pPr>
            <w:r>
              <w:t>测评标准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创建周期</w:t>
            </w:r>
          </w:p>
        </w:tc>
        <w:tc>
          <w:tcPr>
            <w:tcW w:w="1428" w:type="pct"/>
            <w:vAlign w:val="center"/>
          </w:tcPr>
          <w:p>
            <w:pPr>
              <w:pStyle w:val="18"/>
            </w:pPr>
            <w:r>
              <w:t>创建周期</w:t>
            </w:r>
          </w:p>
        </w:tc>
        <w:tc>
          <w:tcPr>
            <w:tcW w:w="714" w:type="pct"/>
            <w:vAlign w:val="center"/>
          </w:tcPr>
          <w:p>
            <w:pPr>
              <w:pStyle w:val="18"/>
            </w:pPr>
            <w:r>
              <w:t>1年</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项目总投入金额</w:t>
            </w:r>
          </w:p>
        </w:tc>
        <w:tc>
          <w:tcPr>
            <w:tcW w:w="1428" w:type="pct"/>
            <w:vAlign w:val="center"/>
          </w:tcPr>
          <w:p>
            <w:pPr>
              <w:pStyle w:val="18"/>
            </w:pPr>
            <w:r>
              <w:t>项目预算控制数</w:t>
            </w:r>
          </w:p>
        </w:tc>
        <w:tc>
          <w:tcPr>
            <w:tcW w:w="714" w:type="pct"/>
            <w:vAlign w:val="center"/>
          </w:tcPr>
          <w:p>
            <w:pPr>
              <w:pStyle w:val="18"/>
            </w:pPr>
            <w:r>
              <w:t>≤15万元</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提高了各单位工作积极性</w:t>
            </w:r>
          </w:p>
        </w:tc>
        <w:tc>
          <w:tcPr>
            <w:tcW w:w="1428" w:type="pct"/>
            <w:vAlign w:val="center"/>
          </w:tcPr>
          <w:p>
            <w:pPr>
              <w:pStyle w:val="18"/>
            </w:pPr>
            <w:r>
              <w:t>是否提高了各单位工作积极性</w:t>
            </w:r>
          </w:p>
        </w:tc>
        <w:tc>
          <w:tcPr>
            <w:tcW w:w="714" w:type="pct"/>
            <w:vAlign w:val="center"/>
          </w:tcPr>
          <w:p>
            <w:pPr>
              <w:pStyle w:val="18"/>
            </w:pPr>
            <w:r>
              <w:t>有效提高</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加强全县各单位精神文明建设</w:t>
            </w:r>
          </w:p>
        </w:tc>
        <w:tc>
          <w:tcPr>
            <w:tcW w:w="1428" w:type="pct"/>
            <w:vAlign w:val="center"/>
          </w:tcPr>
          <w:p>
            <w:pPr>
              <w:pStyle w:val="18"/>
            </w:pPr>
            <w:r>
              <w:t>是否加强全县各单位精神文明建设</w:t>
            </w:r>
          </w:p>
        </w:tc>
        <w:tc>
          <w:tcPr>
            <w:tcW w:w="714" w:type="pct"/>
            <w:vAlign w:val="center"/>
          </w:tcPr>
          <w:p>
            <w:pPr>
              <w:pStyle w:val="18"/>
            </w:pPr>
            <w:r>
              <w:t>有效提升</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活动开展满意度</w:t>
            </w:r>
          </w:p>
        </w:tc>
        <w:tc>
          <w:tcPr>
            <w:tcW w:w="1428" w:type="pct"/>
            <w:vAlign w:val="center"/>
          </w:tcPr>
          <w:p>
            <w:pPr>
              <w:pStyle w:val="18"/>
            </w:pPr>
            <w:r>
              <w:t>各单位满意度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24.文明县城创建工作经费绩效目标表</w:t>
      </w:r>
      <w:bookmarkEnd w:id="2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13102422P00763410002Y</w:t>
            </w:r>
          </w:p>
        </w:tc>
        <w:tc>
          <w:tcPr>
            <w:tcW w:w="714" w:type="pct"/>
            <w:vAlign w:val="center"/>
          </w:tcPr>
          <w:p>
            <w:pPr>
              <w:pStyle w:val="17"/>
            </w:pPr>
            <w:r>
              <w:t>项目名称</w:t>
            </w:r>
          </w:p>
        </w:tc>
        <w:tc>
          <w:tcPr>
            <w:tcW w:w="2142" w:type="pct"/>
            <w:gridSpan w:val="3"/>
            <w:vAlign w:val="center"/>
          </w:tcPr>
          <w:p>
            <w:pPr>
              <w:pStyle w:val="18"/>
            </w:pPr>
            <w:r>
              <w:t>文明县城创建工作经费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364.00</w:t>
            </w:r>
          </w:p>
        </w:tc>
        <w:tc>
          <w:tcPr>
            <w:tcW w:w="714" w:type="pct"/>
            <w:vAlign w:val="center"/>
          </w:tcPr>
          <w:p>
            <w:pPr>
              <w:pStyle w:val="17"/>
            </w:pPr>
            <w:r>
              <w:t>其中：财政    资金</w:t>
            </w:r>
          </w:p>
        </w:tc>
        <w:tc>
          <w:tcPr>
            <w:tcW w:w="714" w:type="pct"/>
            <w:vAlign w:val="center"/>
          </w:tcPr>
          <w:p>
            <w:pPr>
              <w:pStyle w:val="18"/>
            </w:pPr>
            <w:r>
              <w:t>364.00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通过组织开展文明单位创建等工作，进一步加强全县各单位精神文明建设，积极培育和践行社会主义核心价值观，充分发挥文明单位在全县精神文明建设工作中的示范带动作用，助力文明县城创建。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布设公益广告数量</w:t>
            </w:r>
          </w:p>
        </w:tc>
        <w:tc>
          <w:tcPr>
            <w:tcW w:w="1428" w:type="pct"/>
            <w:vAlign w:val="center"/>
          </w:tcPr>
          <w:p>
            <w:pPr>
              <w:pStyle w:val="18"/>
            </w:pPr>
            <w:r>
              <w:t>布设公益广告数量</w:t>
            </w:r>
          </w:p>
        </w:tc>
        <w:tc>
          <w:tcPr>
            <w:tcW w:w="714" w:type="pct"/>
            <w:vAlign w:val="center"/>
          </w:tcPr>
          <w:p>
            <w:pPr>
              <w:pStyle w:val="18"/>
            </w:pPr>
            <w:r>
              <w:t>≥5000幅</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公益广告形式</w:t>
            </w:r>
          </w:p>
        </w:tc>
        <w:tc>
          <w:tcPr>
            <w:tcW w:w="1428" w:type="pct"/>
            <w:vAlign w:val="center"/>
          </w:tcPr>
          <w:p>
            <w:pPr>
              <w:pStyle w:val="18"/>
            </w:pPr>
            <w:r>
              <w:t>公益广告形式</w:t>
            </w:r>
          </w:p>
        </w:tc>
        <w:tc>
          <w:tcPr>
            <w:tcW w:w="714" w:type="pct"/>
            <w:vAlign w:val="center"/>
          </w:tcPr>
          <w:p>
            <w:pPr>
              <w:pStyle w:val="18"/>
            </w:pPr>
            <w:r>
              <w:t>≥3种</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受众人数</w:t>
            </w:r>
          </w:p>
        </w:tc>
        <w:tc>
          <w:tcPr>
            <w:tcW w:w="1428" w:type="pct"/>
            <w:vAlign w:val="center"/>
          </w:tcPr>
          <w:p>
            <w:pPr>
              <w:pStyle w:val="18"/>
            </w:pPr>
            <w:r>
              <w:t>受众人数</w:t>
            </w:r>
          </w:p>
        </w:tc>
        <w:tc>
          <w:tcPr>
            <w:tcW w:w="714" w:type="pct"/>
            <w:vAlign w:val="center"/>
          </w:tcPr>
          <w:p>
            <w:pPr>
              <w:pStyle w:val="18"/>
            </w:pPr>
            <w:r>
              <w:t>≥5万人</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公益广告宣传周期</w:t>
            </w:r>
          </w:p>
        </w:tc>
        <w:tc>
          <w:tcPr>
            <w:tcW w:w="1428" w:type="pct"/>
            <w:vAlign w:val="center"/>
          </w:tcPr>
          <w:p>
            <w:pPr>
              <w:pStyle w:val="18"/>
            </w:pPr>
            <w:r>
              <w:t>布设公益广告宣传周期</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项目总投入金额</w:t>
            </w:r>
          </w:p>
        </w:tc>
        <w:tc>
          <w:tcPr>
            <w:tcW w:w="1428" w:type="pct"/>
            <w:vAlign w:val="center"/>
          </w:tcPr>
          <w:p>
            <w:pPr>
              <w:pStyle w:val="18"/>
            </w:pPr>
            <w:r>
              <w:t>项目预算控制数</w:t>
            </w:r>
          </w:p>
        </w:tc>
        <w:tc>
          <w:tcPr>
            <w:tcW w:w="714" w:type="pct"/>
            <w:vAlign w:val="center"/>
          </w:tcPr>
          <w:p>
            <w:pPr>
              <w:pStyle w:val="18"/>
            </w:pPr>
            <w:r>
              <w:t>≤364万元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提高居民的思想道德素质</w:t>
            </w:r>
          </w:p>
        </w:tc>
        <w:tc>
          <w:tcPr>
            <w:tcW w:w="1428" w:type="pct"/>
            <w:vAlign w:val="center"/>
          </w:tcPr>
          <w:p>
            <w:pPr>
              <w:pStyle w:val="18"/>
            </w:pPr>
            <w:r>
              <w:t>是否提高居民的思想道德素质</w:t>
            </w:r>
          </w:p>
        </w:tc>
        <w:tc>
          <w:tcPr>
            <w:tcW w:w="714" w:type="pct"/>
            <w:vAlign w:val="center"/>
          </w:tcPr>
          <w:p>
            <w:pPr>
              <w:pStyle w:val="18"/>
            </w:pPr>
            <w:r>
              <w:t>有效提高</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进一步提高县城人民的生活环境</w:t>
            </w:r>
          </w:p>
        </w:tc>
        <w:tc>
          <w:tcPr>
            <w:tcW w:w="1428" w:type="pct"/>
            <w:vAlign w:val="center"/>
          </w:tcPr>
          <w:p>
            <w:pPr>
              <w:pStyle w:val="18"/>
            </w:pPr>
            <w:r>
              <w:t>是否进一步提高县城人民的生活环境</w:t>
            </w:r>
          </w:p>
        </w:tc>
        <w:tc>
          <w:tcPr>
            <w:tcW w:w="714" w:type="pct"/>
            <w:vAlign w:val="center"/>
          </w:tcPr>
          <w:p>
            <w:pPr>
              <w:pStyle w:val="18"/>
            </w:pPr>
            <w:r>
              <w:t>有效提高</w:t>
            </w:r>
          </w:p>
        </w:tc>
        <w:tc>
          <w:tcPr>
            <w:tcW w:w="714" w:type="pct"/>
            <w:vAlign w:val="center"/>
          </w:tcPr>
          <w:p>
            <w:pPr>
              <w:pStyle w:val="18"/>
            </w:pPr>
            <w:r>
              <w:t>依据工作结果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受益群体满意度</w:t>
            </w:r>
          </w:p>
        </w:tc>
        <w:tc>
          <w:tcPr>
            <w:tcW w:w="1428" w:type="pct"/>
            <w:vAlign w:val="center"/>
          </w:tcPr>
          <w:p>
            <w:pPr>
              <w:pStyle w:val="18"/>
            </w:pPr>
            <w:r>
              <w:t>考察受益群众满意度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25.文艺人才培育资金绩效目标表</w:t>
      </w:r>
      <w:bookmarkEnd w:id="2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13102422P007634100213</w:t>
            </w:r>
          </w:p>
        </w:tc>
        <w:tc>
          <w:tcPr>
            <w:tcW w:w="714" w:type="pct"/>
            <w:vAlign w:val="center"/>
          </w:tcPr>
          <w:p>
            <w:pPr>
              <w:pStyle w:val="17"/>
            </w:pPr>
            <w:r>
              <w:t>项目名称</w:t>
            </w:r>
          </w:p>
        </w:tc>
        <w:tc>
          <w:tcPr>
            <w:tcW w:w="2142" w:type="pct"/>
            <w:gridSpan w:val="3"/>
            <w:vAlign w:val="center"/>
          </w:tcPr>
          <w:p>
            <w:pPr>
              <w:pStyle w:val="18"/>
            </w:pPr>
            <w:r>
              <w:t>文艺人才培育资金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100.00</w:t>
            </w:r>
          </w:p>
        </w:tc>
        <w:tc>
          <w:tcPr>
            <w:tcW w:w="714" w:type="pct"/>
            <w:vAlign w:val="center"/>
          </w:tcPr>
          <w:p>
            <w:pPr>
              <w:pStyle w:val="17"/>
            </w:pPr>
            <w:r>
              <w:t>其中：财政    资金</w:t>
            </w:r>
          </w:p>
        </w:tc>
        <w:tc>
          <w:tcPr>
            <w:tcW w:w="714" w:type="pct"/>
            <w:vAlign w:val="center"/>
          </w:tcPr>
          <w:p>
            <w:pPr>
              <w:pStyle w:val="18"/>
            </w:pPr>
            <w:r>
              <w:t>100.00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对文艺人才进行补助，推动文化事业发展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1.推动文化事业发展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补贴数量</w:t>
            </w:r>
          </w:p>
        </w:tc>
        <w:tc>
          <w:tcPr>
            <w:tcW w:w="1428" w:type="pct"/>
            <w:vAlign w:val="center"/>
          </w:tcPr>
          <w:p>
            <w:pPr>
              <w:pStyle w:val="18"/>
            </w:pPr>
            <w:r>
              <w:t>补贴人数</w:t>
            </w:r>
          </w:p>
        </w:tc>
        <w:tc>
          <w:tcPr>
            <w:tcW w:w="714" w:type="pct"/>
            <w:vAlign w:val="center"/>
          </w:tcPr>
          <w:p>
            <w:pPr>
              <w:pStyle w:val="18"/>
            </w:pPr>
            <w:r>
              <w:t>≥1人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符合政策</w:t>
            </w:r>
          </w:p>
        </w:tc>
        <w:tc>
          <w:tcPr>
            <w:tcW w:w="1428" w:type="pct"/>
            <w:vAlign w:val="center"/>
          </w:tcPr>
          <w:p>
            <w:pPr>
              <w:pStyle w:val="18"/>
            </w:pPr>
            <w:r>
              <w:t>符合政策率</w:t>
            </w:r>
          </w:p>
        </w:tc>
        <w:tc>
          <w:tcPr>
            <w:tcW w:w="714" w:type="pct"/>
            <w:vAlign w:val="center"/>
          </w:tcPr>
          <w:p>
            <w:pPr>
              <w:pStyle w:val="18"/>
            </w:pPr>
            <w:r>
              <w:t>100百分比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8" w:type="pct"/>
            <w:vAlign w:val="center"/>
          </w:tcPr>
          <w:p>
            <w:pPr>
              <w:pStyle w:val="18"/>
            </w:pPr>
            <w:r>
              <w:t>完成时间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投入成本</w:t>
            </w:r>
          </w:p>
        </w:tc>
        <w:tc>
          <w:tcPr>
            <w:tcW w:w="1428" w:type="pct"/>
            <w:vAlign w:val="center"/>
          </w:tcPr>
          <w:p>
            <w:pPr>
              <w:pStyle w:val="18"/>
            </w:pPr>
            <w:r>
              <w:t>投入成本</w:t>
            </w:r>
          </w:p>
        </w:tc>
        <w:tc>
          <w:tcPr>
            <w:tcW w:w="714" w:type="pct"/>
            <w:vAlign w:val="center"/>
          </w:tcPr>
          <w:p>
            <w:pPr>
              <w:pStyle w:val="18"/>
            </w:pPr>
            <w:r>
              <w:t>≤100万元</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推动文艺事业发展</w:t>
            </w:r>
          </w:p>
        </w:tc>
        <w:tc>
          <w:tcPr>
            <w:tcW w:w="1428" w:type="pct"/>
            <w:vAlign w:val="center"/>
          </w:tcPr>
          <w:p>
            <w:pPr>
              <w:pStyle w:val="18"/>
            </w:pPr>
            <w:r>
              <w:t>推动文艺事业发展</w:t>
            </w:r>
          </w:p>
        </w:tc>
        <w:tc>
          <w:tcPr>
            <w:tcW w:w="714" w:type="pct"/>
            <w:vAlign w:val="center"/>
          </w:tcPr>
          <w:p>
            <w:pPr>
              <w:pStyle w:val="18"/>
            </w:pPr>
            <w:r>
              <w:t>起到一定效果</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丰富群众文化生活</w:t>
            </w:r>
          </w:p>
        </w:tc>
        <w:tc>
          <w:tcPr>
            <w:tcW w:w="1428" w:type="pct"/>
            <w:vAlign w:val="center"/>
          </w:tcPr>
          <w:p>
            <w:pPr>
              <w:pStyle w:val="18"/>
            </w:pPr>
            <w:r>
              <w:t>丰富群众文化生活</w:t>
            </w:r>
          </w:p>
        </w:tc>
        <w:tc>
          <w:tcPr>
            <w:tcW w:w="714" w:type="pct"/>
            <w:vAlign w:val="center"/>
          </w:tcPr>
          <w:p>
            <w:pPr>
              <w:pStyle w:val="18"/>
            </w:pPr>
            <w:r>
              <w:t>起到一定影响</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26.新闻宣传工作经费绩效目标表</w:t>
      </w:r>
      <w:bookmarkEnd w:id="2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13102422P00763410005R</w:t>
            </w:r>
          </w:p>
        </w:tc>
        <w:tc>
          <w:tcPr>
            <w:tcW w:w="714" w:type="pct"/>
            <w:vAlign w:val="center"/>
          </w:tcPr>
          <w:p>
            <w:pPr>
              <w:pStyle w:val="17"/>
            </w:pPr>
            <w:r>
              <w:t>项目名称</w:t>
            </w:r>
          </w:p>
        </w:tc>
        <w:tc>
          <w:tcPr>
            <w:tcW w:w="2142" w:type="pct"/>
            <w:gridSpan w:val="3"/>
            <w:vAlign w:val="center"/>
          </w:tcPr>
          <w:p>
            <w:pPr>
              <w:pStyle w:val="18"/>
            </w:pPr>
            <w:r>
              <w:t>新闻宣传工作经费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25.00</w:t>
            </w:r>
          </w:p>
        </w:tc>
        <w:tc>
          <w:tcPr>
            <w:tcW w:w="714" w:type="pct"/>
            <w:vAlign w:val="center"/>
          </w:tcPr>
          <w:p>
            <w:pPr>
              <w:pStyle w:val="17"/>
            </w:pPr>
            <w:r>
              <w:t>其中：财政    资金</w:t>
            </w:r>
          </w:p>
        </w:tc>
        <w:tc>
          <w:tcPr>
            <w:tcW w:w="714" w:type="pct"/>
            <w:vAlign w:val="center"/>
          </w:tcPr>
          <w:p>
            <w:pPr>
              <w:pStyle w:val="18"/>
            </w:pPr>
            <w:r>
              <w:t>25.00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通过项目开展，在中央、省市各级各类媒体发布稿件，提升香河对外形象。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稿件发布数量</w:t>
            </w:r>
          </w:p>
        </w:tc>
        <w:tc>
          <w:tcPr>
            <w:tcW w:w="1428" w:type="pct"/>
            <w:vAlign w:val="center"/>
          </w:tcPr>
          <w:p>
            <w:pPr>
              <w:pStyle w:val="18"/>
            </w:pPr>
            <w:r>
              <w:t>发布数量</w:t>
            </w:r>
          </w:p>
        </w:tc>
        <w:tc>
          <w:tcPr>
            <w:tcW w:w="714" w:type="pct"/>
            <w:vAlign w:val="center"/>
          </w:tcPr>
          <w:p>
            <w:pPr>
              <w:pStyle w:val="18"/>
            </w:pPr>
            <w:r>
              <w:t>≥200篇</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稿件发布质量</w:t>
            </w:r>
          </w:p>
        </w:tc>
        <w:tc>
          <w:tcPr>
            <w:tcW w:w="1428" w:type="pct"/>
            <w:vAlign w:val="center"/>
          </w:tcPr>
          <w:p>
            <w:pPr>
              <w:pStyle w:val="18"/>
            </w:pPr>
            <w:r>
              <w:t>稿件发布媒体</w:t>
            </w:r>
          </w:p>
        </w:tc>
        <w:tc>
          <w:tcPr>
            <w:tcW w:w="714" w:type="pct"/>
            <w:vAlign w:val="center"/>
          </w:tcPr>
          <w:p>
            <w:pPr>
              <w:pStyle w:val="18"/>
            </w:pPr>
            <w:r>
              <w:t>须是中央、省、市级各类媒体</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项目实施工作进度</w:t>
            </w:r>
          </w:p>
        </w:tc>
        <w:tc>
          <w:tcPr>
            <w:tcW w:w="1428" w:type="pct"/>
            <w:vAlign w:val="center"/>
          </w:tcPr>
          <w:p>
            <w:pPr>
              <w:pStyle w:val="18"/>
            </w:pPr>
            <w:r>
              <w:t>项目实施工作进度</w:t>
            </w:r>
          </w:p>
        </w:tc>
        <w:tc>
          <w:tcPr>
            <w:tcW w:w="714" w:type="pct"/>
            <w:vAlign w:val="center"/>
          </w:tcPr>
          <w:p>
            <w:pPr>
              <w:pStyle w:val="18"/>
            </w:pPr>
            <w:r>
              <w:t>≤12月</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项目投入总成本</w:t>
            </w:r>
          </w:p>
        </w:tc>
        <w:tc>
          <w:tcPr>
            <w:tcW w:w="714" w:type="pct"/>
            <w:vAlign w:val="center"/>
          </w:tcPr>
          <w:p>
            <w:pPr>
              <w:pStyle w:val="18"/>
            </w:pPr>
            <w:r>
              <w:t>≤25万元</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提升香河对外形象，扩大香河对外影响力</w:t>
            </w:r>
          </w:p>
        </w:tc>
        <w:tc>
          <w:tcPr>
            <w:tcW w:w="1428" w:type="pct"/>
            <w:vAlign w:val="center"/>
          </w:tcPr>
          <w:p>
            <w:pPr>
              <w:pStyle w:val="18"/>
            </w:pPr>
            <w:r>
              <w:t>提升香河美誉度</w:t>
            </w:r>
          </w:p>
        </w:tc>
        <w:tc>
          <w:tcPr>
            <w:tcW w:w="714" w:type="pct"/>
            <w:vAlign w:val="center"/>
          </w:tcPr>
          <w:p>
            <w:pPr>
              <w:pStyle w:val="18"/>
            </w:pPr>
            <w:r>
              <w:t>有效提升</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维持日常工作正常运转</w:t>
            </w:r>
          </w:p>
        </w:tc>
        <w:tc>
          <w:tcPr>
            <w:tcW w:w="1428" w:type="pct"/>
            <w:vAlign w:val="center"/>
          </w:tcPr>
          <w:p>
            <w:pPr>
              <w:pStyle w:val="18"/>
            </w:pPr>
            <w:r>
              <w:t>是否维持日常工作正常运转</w:t>
            </w:r>
          </w:p>
        </w:tc>
        <w:tc>
          <w:tcPr>
            <w:tcW w:w="714" w:type="pct"/>
            <w:vAlign w:val="center"/>
          </w:tcPr>
          <w:p>
            <w:pPr>
              <w:pStyle w:val="18"/>
            </w:pPr>
            <w:r>
              <w:t>有效维持</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受益对象满意度</w:t>
            </w:r>
          </w:p>
        </w:tc>
        <w:tc>
          <w:tcPr>
            <w:tcW w:w="1428" w:type="pct"/>
            <w:vAlign w:val="center"/>
          </w:tcPr>
          <w:p>
            <w:pPr>
              <w:pStyle w:val="18"/>
            </w:pPr>
            <w:r>
              <w:t>考察受益对象满意度</w:t>
            </w:r>
          </w:p>
        </w:tc>
        <w:tc>
          <w:tcPr>
            <w:tcW w:w="714" w:type="pct"/>
            <w:vAlign w:val="center"/>
          </w:tcPr>
          <w:p>
            <w:pPr>
              <w:pStyle w:val="18"/>
            </w:pPr>
            <w:r>
              <w:t>≥90</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27.新闻应急工作经费绩效目标表</w:t>
      </w:r>
      <w:bookmarkEnd w:id="2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13102422P00763410006D</w:t>
            </w:r>
          </w:p>
        </w:tc>
        <w:tc>
          <w:tcPr>
            <w:tcW w:w="714" w:type="pct"/>
            <w:vAlign w:val="center"/>
          </w:tcPr>
          <w:p>
            <w:pPr>
              <w:pStyle w:val="17"/>
            </w:pPr>
            <w:r>
              <w:t>项目名称</w:t>
            </w:r>
          </w:p>
        </w:tc>
        <w:tc>
          <w:tcPr>
            <w:tcW w:w="2142" w:type="pct"/>
            <w:gridSpan w:val="3"/>
            <w:vAlign w:val="center"/>
          </w:tcPr>
          <w:p>
            <w:pPr>
              <w:pStyle w:val="18"/>
            </w:pPr>
            <w:r>
              <w:t>新闻应急工作经费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60.00</w:t>
            </w:r>
          </w:p>
        </w:tc>
        <w:tc>
          <w:tcPr>
            <w:tcW w:w="714" w:type="pct"/>
            <w:vAlign w:val="center"/>
          </w:tcPr>
          <w:p>
            <w:pPr>
              <w:pStyle w:val="17"/>
            </w:pPr>
            <w:r>
              <w:t>其中：财政    资金</w:t>
            </w:r>
          </w:p>
        </w:tc>
        <w:tc>
          <w:tcPr>
            <w:tcW w:w="714" w:type="pct"/>
            <w:vAlign w:val="center"/>
          </w:tcPr>
          <w:p>
            <w:pPr>
              <w:pStyle w:val="18"/>
            </w:pPr>
            <w:r>
              <w:t>60.00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通过项目的开展，增强工作的前瞻性和时效性，预防、减少和消除突发重大舆情造成的负面影响以及做好其他新闻应急宣传工作。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突发重大舆情应对</w:t>
            </w:r>
          </w:p>
        </w:tc>
        <w:tc>
          <w:tcPr>
            <w:tcW w:w="1428" w:type="pct"/>
            <w:vAlign w:val="center"/>
          </w:tcPr>
          <w:p>
            <w:pPr>
              <w:pStyle w:val="18"/>
            </w:pPr>
            <w:r>
              <w:t>处置数量</w:t>
            </w:r>
          </w:p>
        </w:tc>
        <w:tc>
          <w:tcPr>
            <w:tcW w:w="714" w:type="pct"/>
            <w:vAlign w:val="center"/>
          </w:tcPr>
          <w:p>
            <w:pPr>
              <w:pStyle w:val="18"/>
            </w:pPr>
            <w:r>
              <w:t>1件</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开展应急宣传工作</w:t>
            </w:r>
          </w:p>
        </w:tc>
        <w:tc>
          <w:tcPr>
            <w:tcW w:w="1428" w:type="pct"/>
            <w:vAlign w:val="center"/>
          </w:tcPr>
          <w:p>
            <w:pPr>
              <w:pStyle w:val="18"/>
            </w:pPr>
            <w:r>
              <w:t>开展次数</w:t>
            </w:r>
          </w:p>
        </w:tc>
        <w:tc>
          <w:tcPr>
            <w:tcW w:w="714" w:type="pct"/>
            <w:vAlign w:val="center"/>
          </w:tcPr>
          <w:p>
            <w:pPr>
              <w:pStyle w:val="18"/>
            </w:pPr>
            <w:r>
              <w:t>≥2次</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完成率</w:t>
            </w:r>
          </w:p>
        </w:tc>
        <w:tc>
          <w:tcPr>
            <w:tcW w:w="1428" w:type="pct"/>
            <w:vAlign w:val="center"/>
          </w:tcPr>
          <w:p>
            <w:pPr>
              <w:pStyle w:val="18"/>
            </w:pPr>
            <w:r>
              <w:t>舆情应急处置工作完成率</w:t>
            </w:r>
          </w:p>
        </w:tc>
        <w:tc>
          <w:tcPr>
            <w:tcW w:w="714" w:type="pct"/>
            <w:vAlign w:val="center"/>
          </w:tcPr>
          <w:p>
            <w:pPr>
              <w:pStyle w:val="18"/>
            </w:pPr>
            <w:r>
              <w:t>100%</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应急宣传工作完成及时率</w:t>
            </w:r>
          </w:p>
        </w:tc>
        <w:tc>
          <w:tcPr>
            <w:tcW w:w="1428" w:type="pct"/>
            <w:vAlign w:val="center"/>
          </w:tcPr>
          <w:p>
            <w:pPr>
              <w:pStyle w:val="18"/>
            </w:pPr>
            <w:r>
              <w:t>完成时效</w:t>
            </w:r>
          </w:p>
        </w:tc>
        <w:tc>
          <w:tcPr>
            <w:tcW w:w="714" w:type="pct"/>
            <w:vAlign w:val="center"/>
          </w:tcPr>
          <w:p>
            <w:pPr>
              <w:pStyle w:val="18"/>
            </w:pPr>
            <w:r>
              <w:t>≤3周</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时间</w:t>
            </w:r>
          </w:p>
        </w:tc>
        <w:tc>
          <w:tcPr>
            <w:tcW w:w="1428" w:type="pct"/>
            <w:vAlign w:val="center"/>
          </w:tcPr>
          <w:p>
            <w:pPr>
              <w:pStyle w:val="18"/>
            </w:pPr>
            <w:r>
              <w:t>维持运转时间</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考察项目投入总成本</w:t>
            </w:r>
          </w:p>
        </w:tc>
        <w:tc>
          <w:tcPr>
            <w:tcW w:w="714" w:type="pct"/>
            <w:vAlign w:val="center"/>
          </w:tcPr>
          <w:p>
            <w:pPr>
              <w:pStyle w:val="18"/>
            </w:pPr>
            <w:r>
              <w:t>≤60万元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控制舆情发酵，降低不良的社会影响</w:t>
            </w:r>
          </w:p>
        </w:tc>
        <w:tc>
          <w:tcPr>
            <w:tcW w:w="1428" w:type="pct"/>
            <w:vAlign w:val="center"/>
          </w:tcPr>
          <w:p>
            <w:pPr>
              <w:pStyle w:val="18"/>
            </w:pPr>
            <w:r>
              <w:t>年度突发重大舆情发酵情况得以控制</w:t>
            </w:r>
          </w:p>
        </w:tc>
        <w:tc>
          <w:tcPr>
            <w:tcW w:w="714" w:type="pct"/>
            <w:vAlign w:val="center"/>
          </w:tcPr>
          <w:p>
            <w:pPr>
              <w:pStyle w:val="18"/>
            </w:pPr>
            <w:r>
              <w:t>有效控制</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提升党政干部舆情应对能力</w:t>
            </w:r>
          </w:p>
        </w:tc>
        <w:tc>
          <w:tcPr>
            <w:tcW w:w="1428" w:type="pct"/>
            <w:vAlign w:val="center"/>
          </w:tcPr>
          <w:p>
            <w:pPr>
              <w:pStyle w:val="18"/>
            </w:pPr>
            <w:r>
              <w:t>考察党政干部舆情应对能力是否有效提升</w:t>
            </w:r>
          </w:p>
        </w:tc>
        <w:tc>
          <w:tcPr>
            <w:tcW w:w="714" w:type="pct"/>
            <w:vAlign w:val="center"/>
          </w:tcPr>
          <w:p>
            <w:pPr>
              <w:pStyle w:val="18"/>
            </w:pPr>
            <w:r>
              <w:t>有效提升</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社会公众满意度</w:t>
            </w:r>
          </w:p>
        </w:tc>
        <w:tc>
          <w:tcPr>
            <w:tcW w:w="1428" w:type="pct"/>
            <w:vAlign w:val="center"/>
          </w:tcPr>
          <w:p>
            <w:pPr>
              <w:pStyle w:val="18"/>
            </w:pPr>
            <w:r>
              <w:t>考察社会公众满意度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28.与新华社河北电视台合作经费绩效目标表</w:t>
      </w:r>
      <w:bookmarkEnd w:id="2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13102422P00763410012T</w:t>
            </w:r>
          </w:p>
        </w:tc>
        <w:tc>
          <w:tcPr>
            <w:tcW w:w="714" w:type="pct"/>
            <w:vAlign w:val="center"/>
          </w:tcPr>
          <w:p>
            <w:pPr>
              <w:pStyle w:val="17"/>
            </w:pPr>
            <w:r>
              <w:t>项目名称</w:t>
            </w:r>
          </w:p>
        </w:tc>
        <w:tc>
          <w:tcPr>
            <w:tcW w:w="2142" w:type="pct"/>
            <w:gridSpan w:val="3"/>
            <w:vAlign w:val="center"/>
          </w:tcPr>
          <w:p>
            <w:pPr>
              <w:pStyle w:val="18"/>
            </w:pPr>
            <w:r>
              <w:t>与新华社河北电视台合作经费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110.00</w:t>
            </w:r>
          </w:p>
        </w:tc>
        <w:tc>
          <w:tcPr>
            <w:tcW w:w="714" w:type="pct"/>
            <w:vAlign w:val="center"/>
          </w:tcPr>
          <w:p>
            <w:pPr>
              <w:pStyle w:val="17"/>
            </w:pPr>
            <w:r>
              <w:t>其中：财政    资金</w:t>
            </w:r>
          </w:p>
        </w:tc>
        <w:tc>
          <w:tcPr>
            <w:tcW w:w="714" w:type="pct"/>
            <w:vAlign w:val="center"/>
          </w:tcPr>
          <w:p>
            <w:pPr>
              <w:pStyle w:val="18"/>
            </w:pPr>
            <w:r>
              <w:t>110.00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通过项目实施开展日常宣传工作，加大对香河的对外宣传力度，不断提升香河的知名度和美誉度。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通过项目的实施，2022年完成与与新华社及和河北电视台进行合作，依据宣传工作现实需求，开展各项宣传工作，宣传全县经济、民生、社会发展成果，树立美丽幸福幸福新香河形象。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对外宣传次数</w:t>
            </w:r>
          </w:p>
        </w:tc>
        <w:tc>
          <w:tcPr>
            <w:tcW w:w="1428" w:type="pct"/>
            <w:vAlign w:val="center"/>
          </w:tcPr>
          <w:p>
            <w:pPr>
              <w:pStyle w:val="18"/>
            </w:pPr>
            <w:r>
              <w:t>河北电视台宣传次数</w:t>
            </w:r>
          </w:p>
        </w:tc>
        <w:tc>
          <w:tcPr>
            <w:tcW w:w="714" w:type="pct"/>
            <w:vAlign w:val="center"/>
          </w:tcPr>
          <w:p>
            <w:pPr>
              <w:pStyle w:val="18"/>
            </w:pPr>
            <w:r>
              <w:t>≥26次</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舆情应对处理培训</w:t>
            </w:r>
          </w:p>
        </w:tc>
        <w:tc>
          <w:tcPr>
            <w:tcW w:w="1428" w:type="pct"/>
            <w:vAlign w:val="center"/>
          </w:tcPr>
          <w:p>
            <w:pPr>
              <w:pStyle w:val="18"/>
            </w:pPr>
            <w:r>
              <w:t>培训次数</w:t>
            </w:r>
          </w:p>
        </w:tc>
        <w:tc>
          <w:tcPr>
            <w:tcW w:w="714" w:type="pct"/>
            <w:vAlign w:val="center"/>
          </w:tcPr>
          <w:p>
            <w:pPr>
              <w:pStyle w:val="18"/>
            </w:pPr>
            <w:r>
              <w:t>1次</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提供《舆情观察周报》电子刊</w:t>
            </w:r>
          </w:p>
        </w:tc>
        <w:tc>
          <w:tcPr>
            <w:tcW w:w="1428" w:type="pct"/>
            <w:vAlign w:val="center"/>
          </w:tcPr>
          <w:p>
            <w:pPr>
              <w:pStyle w:val="18"/>
            </w:pPr>
            <w:r>
              <w:t>提供《舆情观察周报》电子刊数量</w:t>
            </w:r>
          </w:p>
        </w:tc>
        <w:tc>
          <w:tcPr>
            <w:tcW w:w="714" w:type="pct"/>
            <w:vAlign w:val="center"/>
          </w:tcPr>
          <w:p>
            <w:pPr>
              <w:pStyle w:val="18"/>
            </w:pPr>
            <w:r>
              <w:t>≥40期</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新华网发稿</w:t>
            </w:r>
          </w:p>
        </w:tc>
        <w:tc>
          <w:tcPr>
            <w:tcW w:w="1428" w:type="pct"/>
            <w:vAlign w:val="center"/>
          </w:tcPr>
          <w:p>
            <w:pPr>
              <w:pStyle w:val="18"/>
            </w:pPr>
            <w:r>
              <w:t>每月新华网发稿</w:t>
            </w:r>
          </w:p>
        </w:tc>
        <w:tc>
          <w:tcPr>
            <w:tcW w:w="714" w:type="pct"/>
            <w:vAlign w:val="center"/>
          </w:tcPr>
          <w:p>
            <w:pPr>
              <w:pStyle w:val="18"/>
            </w:pPr>
            <w:r>
              <w:t>≥4篇</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制作新华网网群</w:t>
            </w:r>
          </w:p>
        </w:tc>
        <w:tc>
          <w:tcPr>
            <w:tcW w:w="1428" w:type="pct"/>
            <w:vAlign w:val="center"/>
          </w:tcPr>
          <w:p>
            <w:pPr>
              <w:pStyle w:val="18"/>
            </w:pPr>
            <w:r>
              <w:t>制作新华网网群</w:t>
            </w:r>
          </w:p>
        </w:tc>
        <w:tc>
          <w:tcPr>
            <w:tcW w:w="714" w:type="pct"/>
            <w:vAlign w:val="center"/>
          </w:tcPr>
          <w:p>
            <w:pPr>
              <w:pStyle w:val="18"/>
            </w:pPr>
            <w:r>
              <w:t>1个</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对外宣传工作质量</w:t>
            </w:r>
          </w:p>
        </w:tc>
        <w:tc>
          <w:tcPr>
            <w:tcW w:w="1428" w:type="pct"/>
            <w:vAlign w:val="center"/>
          </w:tcPr>
          <w:p>
            <w:pPr>
              <w:pStyle w:val="18"/>
            </w:pPr>
            <w:r>
              <w:t>稿件内容质量</w:t>
            </w:r>
          </w:p>
        </w:tc>
        <w:tc>
          <w:tcPr>
            <w:tcW w:w="714" w:type="pct"/>
            <w:vAlign w:val="center"/>
          </w:tcPr>
          <w:p>
            <w:pPr>
              <w:pStyle w:val="18"/>
            </w:pPr>
            <w:r>
              <w:t>无误且符合合同要求</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培训参与率</w:t>
            </w:r>
          </w:p>
        </w:tc>
        <w:tc>
          <w:tcPr>
            <w:tcW w:w="1428" w:type="pct"/>
            <w:vAlign w:val="center"/>
          </w:tcPr>
          <w:p>
            <w:pPr>
              <w:pStyle w:val="18"/>
            </w:pPr>
            <w:r>
              <w:t>实际人数与预计参与人数比例</w:t>
            </w:r>
          </w:p>
        </w:tc>
        <w:tc>
          <w:tcPr>
            <w:tcW w:w="714" w:type="pct"/>
            <w:vAlign w:val="center"/>
          </w:tcPr>
          <w:p>
            <w:pPr>
              <w:pStyle w:val="18"/>
            </w:pPr>
            <w:r>
              <w:t>≥80%</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时间</w:t>
            </w:r>
          </w:p>
        </w:tc>
        <w:tc>
          <w:tcPr>
            <w:tcW w:w="1428" w:type="pct"/>
            <w:vAlign w:val="center"/>
          </w:tcPr>
          <w:p>
            <w:pPr>
              <w:pStyle w:val="18"/>
            </w:pPr>
            <w:r>
              <w:t>维持运转时间</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电视台宣传成本</w:t>
            </w:r>
          </w:p>
        </w:tc>
        <w:tc>
          <w:tcPr>
            <w:tcW w:w="1428" w:type="pct"/>
            <w:vAlign w:val="center"/>
          </w:tcPr>
          <w:p>
            <w:pPr>
              <w:pStyle w:val="18"/>
            </w:pPr>
            <w:r>
              <w:t>考察电视台宣传成本</w:t>
            </w:r>
          </w:p>
        </w:tc>
        <w:tc>
          <w:tcPr>
            <w:tcW w:w="714" w:type="pct"/>
            <w:vAlign w:val="center"/>
          </w:tcPr>
          <w:p>
            <w:pPr>
              <w:pStyle w:val="18"/>
            </w:pPr>
            <w:r>
              <w:t>≤20万元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《舆情观察周报》电子刊成本</w:t>
            </w:r>
          </w:p>
        </w:tc>
        <w:tc>
          <w:tcPr>
            <w:tcW w:w="1428" w:type="pct"/>
            <w:vAlign w:val="center"/>
          </w:tcPr>
          <w:p>
            <w:pPr>
              <w:pStyle w:val="18"/>
            </w:pPr>
            <w:r>
              <w:t>考察《舆情观察周报》电子刊成本</w:t>
            </w:r>
          </w:p>
        </w:tc>
        <w:tc>
          <w:tcPr>
            <w:tcW w:w="714" w:type="pct"/>
            <w:vAlign w:val="center"/>
          </w:tcPr>
          <w:p>
            <w:pPr>
              <w:pStyle w:val="18"/>
            </w:pPr>
            <w:r>
              <w:t>≤40万元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新华网发稿及制作网群成本</w:t>
            </w:r>
          </w:p>
        </w:tc>
        <w:tc>
          <w:tcPr>
            <w:tcW w:w="1428" w:type="pct"/>
            <w:vAlign w:val="center"/>
          </w:tcPr>
          <w:p>
            <w:pPr>
              <w:pStyle w:val="18"/>
            </w:pPr>
            <w:r>
              <w:t>考察新华网发稿及制作网群成本</w:t>
            </w:r>
          </w:p>
        </w:tc>
        <w:tc>
          <w:tcPr>
            <w:tcW w:w="714" w:type="pct"/>
            <w:vAlign w:val="center"/>
          </w:tcPr>
          <w:p>
            <w:pPr>
              <w:pStyle w:val="18"/>
            </w:pPr>
            <w:r>
              <w:t>≤50万元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宣传全县经济、民生、社会发展成果</w:t>
            </w:r>
          </w:p>
        </w:tc>
        <w:tc>
          <w:tcPr>
            <w:tcW w:w="1428" w:type="pct"/>
            <w:vAlign w:val="center"/>
          </w:tcPr>
          <w:p>
            <w:pPr>
              <w:pStyle w:val="18"/>
            </w:pPr>
            <w:r>
              <w:t>发展成果是否得到有效宣传</w:t>
            </w:r>
          </w:p>
        </w:tc>
        <w:tc>
          <w:tcPr>
            <w:tcW w:w="714" w:type="pct"/>
            <w:vAlign w:val="center"/>
          </w:tcPr>
          <w:p>
            <w:pPr>
              <w:pStyle w:val="18"/>
            </w:pPr>
            <w:r>
              <w:t>有效宣传</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提升党政干部舆情应对能力</w:t>
            </w:r>
            <w:r>
              <w:tab/>
            </w:r>
          </w:p>
          <w:p>
            <w:pPr>
              <w:pStyle w:val="18"/>
            </w:pPr>
          </w:p>
        </w:tc>
        <w:tc>
          <w:tcPr>
            <w:tcW w:w="1428" w:type="pct"/>
            <w:vAlign w:val="center"/>
          </w:tcPr>
          <w:p>
            <w:pPr>
              <w:pStyle w:val="18"/>
            </w:pPr>
            <w:r>
              <w:t>考察党政干部舆情应对能力是否有效提升</w:t>
            </w:r>
          </w:p>
        </w:tc>
        <w:tc>
          <w:tcPr>
            <w:tcW w:w="714" w:type="pct"/>
            <w:vAlign w:val="center"/>
          </w:tcPr>
          <w:p>
            <w:pPr>
              <w:pStyle w:val="18"/>
            </w:pPr>
            <w:r>
              <w:t>有效提升</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考察社会公众满意度</w:t>
            </w:r>
          </w:p>
        </w:tc>
        <w:tc>
          <w:tcPr>
            <w:tcW w:w="1428" w:type="pct"/>
            <w:vAlign w:val="center"/>
          </w:tcPr>
          <w:p>
            <w:pPr>
              <w:pStyle w:val="18"/>
            </w:pPr>
            <w:r>
              <w:t>考察社会公众满意度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29.正版办公软件使用服务费绩效目标表</w:t>
      </w:r>
      <w:bookmarkEnd w:id="28"/>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5"/>
        <w:gridCol w:w="2145"/>
        <w:gridCol w:w="2148"/>
        <w:gridCol w:w="21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13102422P00763410008L</w:t>
            </w:r>
          </w:p>
        </w:tc>
        <w:tc>
          <w:tcPr>
            <w:tcW w:w="714" w:type="pct"/>
            <w:vAlign w:val="center"/>
          </w:tcPr>
          <w:p>
            <w:pPr>
              <w:pStyle w:val="17"/>
            </w:pPr>
            <w:r>
              <w:t>项目名称</w:t>
            </w:r>
          </w:p>
        </w:tc>
        <w:tc>
          <w:tcPr>
            <w:tcW w:w="2142" w:type="pct"/>
            <w:gridSpan w:val="3"/>
            <w:vAlign w:val="center"/>
          </w:tcPr>
          <w:p>
            <w:pPr>
              <w:pStyle w:val="18"/>
            </w:pPr>
            <w:r>
              <w:t>正版办公软件使用服务费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20.00</w:t>
            </w:r>
          </w:p>
        </w:tc>
        <w:tc>
          <w:tcPr>
            <w:tcW w:w="714" w:type="pct"/>
            <w:vAlign w:val="center"/>
          </w:tcPr>
          <w:p>
            <w:pPr>
              <w:pStyle w:val="17"/>
            </w:pPr>
            <w:r>
              <w:t>其中：财政    资金</w:t>
            </w:r>
          </w:p>
        </w:tc>
        <w:tc>
          <w:tcPr>
            <w:tcW w:w="714" w:type="pct"/>
            <w:vAlign w:val="center"/>
          </w:tcPr>
          <w:p>
            <w:pPr>
              <w:pStyle w:val="18"/>
            </w:pPr>
            <w:r>
              <w:t>20.00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保证正版办公软件推广使用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通过项目实施，经场地授权，2022年10月底前，实现县直政府机关办公软件正版化全覆盖。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5"/>
        <w:gridCol w:w="2145"/>
        <w:gridCol w:w="2145"/>
        <w:gridCol w:w="4290"/>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场地授权单位数量</w:t>
            </w:r>
          </w:p>
        </w:tc>
        <w:tc>
          <w:tcPr>
            <w:tcW w:w="1428" w:type="pct"/>
            <w:vAlign w:val="center"/>
          </w:tcPr>
          <w:p>
            <w:pPr>
              <w:pStyle w:val="18"/>
            </w:pPr>
            <w:r>
              <w:t>当年场地授权单位数量</w:t>
            </w:r>
          </w:p>
        </w:tc>
        <w:tc>
          <w:tcPr>
            <w:tcW w:w="714" w:type="pct"/>
            <w:vAlign w:val="center"/>
          </w:tcPr>
          <w:p>
            <w:pPr>
              <w:pStyle w:val="18"/>
            </w:pPr>
            <w:r>
              <w:t>≥55个</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正版办公软件覆盖率</w:t>
            </w:r>
          </w:p>
        </w:tc>
        <w:tc>
          <w:tcPr>
            <w:tcW w:w="1428" w:type="pct"/>
            <w:vAlign w:val="center"/>
          </w:tcPr>
          <w:p>
            <w:pPr>
              <w:pStyle w:val="18"/>
            </w:pPr>
            <w:r>
              <w:t>正版办公软件覆盖率</w:t>
            </w:r>
          </w:p>
        </w:tc>
        <w:tc>
          <w:tcPr>
            <w:tcW w:w="714" w:type="pct"/>
            <w:vAlign w:val="center"/>
          </w:tcPr>
          <w:p>
            <w:pPr>
              <w:pStyle w:val="18"/>
            </w:pPr>
            <w:r>
              <w:t>≥100%</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遴选第三方服务机构</w:t>
            </w:r>
          </w:p>
        </w:tc>
        <w:tc>
          <w:tcPr>
            <w:tcW w:w="1428" w:type="pct"/>
            <w:vAlign w:val="center"/>
          </w:tcPr>
          <w:p>
            <w:pPr>
              <w:pStyle w:val="18"/>
            </w:pPr>
            <w:r>
              <w:t>遴选第三方服务机构</w:t>
            </w:r>
          </w:p>
        </w:tc>
        <w:tc>
          <w:tcPr>
            <w:tcW w:w="714" w:type="pct"/>
            <w:vAlign w:val="center"/>
          </w:tcPr>
          <w:p>
            <w:pPr>
              <w:pStyle w:val="18"/>
            </w:pPr>
            <w:r>
              <w:t>2022年6月底</w:t>
            </w:r>
          </w:p>
        </w:tc>
        <w:tc>
          <w:tcPr>
            <w:tcW w:w="714" w:type="pct"/>
            <w:vAlign w:val="center"/>
          </w:tcPr>
          <w:p>
            <w:pPr>
              <w:pStyle w:val="18"/>
            </w:pPr>
            <w: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项目完成时间</w:t>
            </w:r>
          </w:p>
        </w:tc>
        <w:tc>
          <w:tcPr>
            <w:tcW w:w="1428" w:type="pct"/>
            <w:vAlign w:val="center"/>
          </w:tcPr>
          <w:p>
            <w:pPr>
              <w:pStyle w:val="18"/>
            </w:pPr>
            <w:r>
              <w:t>项目完成时间</w:t>
            </w:r>
          </w:p>
        </w:tc>
        <w:tc>
          <w:tcPr>
            <w:tcW w:w="714" w:type="pct"/>
            <w:vAlign w:val="center"/>
          </w:tcPr>
          <w:p>
            <w:pPr>
              <w:pStyle w:val="18"/>
            </w:pPr>
            <w:r>
              <w:t>2022年10月</w:t>
            </w:r>
          </w:p>
        </w:tc>
        <w:tc>
          <w:tcPr>
            <w:tcW w:w="714" w:type="pct"/>
            <w:vAlign w:val="center"/>
          </w:tcPr>
          <w:p>
            <w:pPr>
              <w:pStyle w:val="18"/>
            </w:pPr>
            <w: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预算控制成本</w:t>
            </w:r>
          </w:p>
        </w:tc>
        <w:tc>
          <w:tcPr>
            <w:tcW w:w="1428" w:type="pct"/>
            <w:vAlign w:val="center"/>
          </w:tcPr>
          <w:p>
            <w:pPr>
              <w:pStyle w:val="18"/>
            </w:pPr>
            <w:r>
              <w:t>项目预算控制成本</w:t>
            </w:r>
          </w:p>
        </w:tc>
        <w:tc>
          <w:tcPr>
            <w:tcW w:w="714" w:type="pct"/>
            <w:vAlign w:val="center"/>
          </w:tcPr>
          <w:p>
            <w:pPr>
              <w:pStyle w:val="18"/>
            </w:pPr>
            <w:r>
              <w:t>≤20万元</w:t>
            </w:r>
          </w:p>
        </w:tc>
        <w:tc>
          <w:tcPr>
            <w:tcW w:w="714" w:type="pct"/>
            <w:vAlign w:val="center"/>
          </w:tcPr>
          <w:p>
            <w:pPr>
              <w:pStyle w:val="18"/>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提高使用正版软件的意识，提高工作效率</w:t>
            </w:r>
          </w:p>
        </w:tc>
        <w:tc>
          <w:tcPr>
            <w:tcW w:w="1428" w:type="pct"/>
            <w:vAlign w:val="center"/>
          </w:tcPr>
          <w:p>
            <w:pPr>
              <w:pStyle w:val="18"/>
            </w:pPr>
            <w:r>
              <w:t>是否提高使用正版软件的意识，提高工作效率</w:t>
            </w:r>
          </w:p>
        </w:tc>
        <w:tc>
          <w:tcPr>
            <w:tcW w:w="714" w:type="pct"/>
            <w:vAlign w:val="center"/>
          </w:tcPr>
          <w:p>
            <w:pPr>
              <w:pStyle w:val="18"/>
            </w:pPr>
            <w:r>
              <w:t>有效提高和保障</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保障国家信息安全，确保信息数据安全</w:t>
            </w:r>
          </w:p>
        </w:tc>
        <w:tc>
          <w:tcPr>
            <w:tcW w:w="1428" w:type="pct"/>
            <w:vAlign w:val="center"/>
          </w:tcPr>
          <w:p>
            <w:pPr>
              <w:pStyle w:val="18"/>
            </w:pPr>
            <w:r>
              <w:t>是否保障国家信息安全，确保信息数据安全</w:t>
            </w:r>
          </w:p>
        </w:tc>
        <w:tc>
          <w:tcPr>
            <w:tcW w:w="714" w:type="pct"/>
            <w:vAlign w:val="center"/>
          </w:tcPr>
          <w:p>
            <w:pPr>
              <w:pStyle w:val="18"/>
            </w:pPr>
            <w:r>
              <w:t>有效保障</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相关单位满意度</w:t>
            </w:r>
          </w:p>
        </w:tc>
        <w:tc>
          <w:tcPr>
            <w:tcW w:w="1428" w:type="pct"/>
            <w:vAlign w:val="center"/>
          </w:tcPr>
          <w:p>
            <w:pPr>
              <w:pStyle w:val="18"/>
            </w:pPr>
            <w:r>
              <w:t>使用单位对软件的评价</w:t>
            </w:r>
          </w:p>
        </w:tc>
        <w:tc>
          <w:tcPr>
            <w:tcW w:w="714" w:type="pct"/>
            <w:vAlign w:val="center"/>
          </w:tcPr>
          <w:p>
            <w:pPr>
              <w:pStyle w:val="18"/>
            </w:pPr>
            <w:r>
              <w:t>≥90百分比</w:t>
            </w:r>
          </w:p>
        </w:tc>
        <w:tc>
          <w:tcPr>
            <w:tcW w:w="714" w:type="pct"/>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9"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137.4</w:t>
      </w:r>
      <w:r>
        <w:rPr>
          <w:rFonts w:ascii="Times New Roman" w:hAnsi="Times New Roman" w:eastAsia="仿宋_GB2312" w:cs="Times New Roman"/>
          <w:sz w:val="32"/>
          <w:szCs w:val="24"/>
        </w:rPr>
        <w:t>万元。具体内容见下表。</w:t>
      </w:r>
    </w:p>
    <w:bookmarkEnd w:id="29"/>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0"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3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40"/>
        <w:gridCol w:w="922"/>
        <w:gridCol w:w="826"/>
        <w:gridCol w:w="1473"/>
        <w:gridCol w:w="616"/>
        <w:gridCol w:w="832"/>
        <w:gridCol w:w="636"/>
        <w:gridCol w:w="924"/>
        <w:gridCol w:w="1049"/>
        <w:gridCol w:w="663"/>
        <w:gridCol w:w="853"/>
        <w:gridCol w:w="663"/>
        <w:gridCol w:w="663"/>
        <w:gridCol w:w="758"/>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香河县委宣传部</w:t>
            </w:r>
          </w:p>
        </w:tc>
        <w:tc>
          <w:tcPr>
            <w:tcW w:w="0" w:type="auto"/>
            <w:gridSpan w:val="8"/>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2"/>
            <w:shd w:val="clear" w:color="auto" w:fill="auto"/>
            <w:noWrap w:val="0"/>
            <w:vAlign w:val="center"/>
          </w:tcPr>
          <w:p>
            <w:pPr>
              <w:pStyle w:val="17"/>
              <w:ind w:firstLine="0" w:firstLineChars="0"/>
              <w:rPr>
                <w:rFonts w:ascii="方正书宋_GBK" w:eastAsia="方正书宋_GBK"/>
                <w:b/>
              </w:rPr>
            </w:pPr>
            <w:r>
              <w:t>政府采购项目来源</w:t>
            </w:r>
          </w:p>
        </w:tc>
        <w:tc>
          <w:tcPr>
            <w:tcW w:w="0" w:type="auto"/>
            <w:vMerge w:val="restart"/>
            <w:shd w:val="clear" w:color="auto" w:fill="auto"/>
            <w:noWrap w:val="0"/>
            <w:vAlign w:val="center"/>
          </w:tcPr>
          <w:p>
            <w:pPr>
              <w:pStyle w:val="17"/>
              <w:ind w:firstLine="0" w:firstLineChars="0"/>
              <w:rPr>
                <w:rFonts w:ascii="方正书宋_GBK" w:eastAsia="方正书宋_GBK"/>
                <w:b/>
              </w:rPr>
            </w:pPr>
            <w:r>
              <w:t>采购物品名称</w:t>
            </w:r>
          </w:p>
        </w:tc>
        <w:tc>
          <w:tcPr>
            <w:tcW w:w="0" w:type="auto"/>
            <w:vMerge w:val="restart"/>
            <w:shd w:val="clear" w:color="auto" w:fill="auto"/>
            <w:noWrap w:val="0"/>
            <w:vAlign w:val="center"/>
          </w:tcPr>
          <w:p>
            <w:pPr>
              <w:pStyle w:val="17"/>
              <w:ind w:firstLine="0" w:firstLineChars="0"/>
              <w:rPr>
                <w:rFonts w:ascii="方正书宋_GBK" w:eastAsia="方正书宋_GBK"/>
                <w:b/>
              </w:rPr>
            </w:pPr>
            <w:r>
              <w:t>政府采购目录序号</w:t>
            </w:r>
          </w:p>
        </w:tc>
        <w:tc>
          <w:tcPr>
            <w:tcW w:w="0" w:type="auto"/>
            <w:vMerge w:val="restart"/>
            <w:shd w:val="clear" w:color="auto" w:fill="auto"/>
            <w:noWrap w:val="0"/>
            <w:vAlign w:val="center"/>
          </w:tcPr>
          <w:p>
            <w:pPr>
              <w:pStyle w:val="17"/>
              <w:ind w:firstLine="0" w:firstLineChars="0"/>
              <w:rPr>
                <w:rFonts w:ascii="方正书宋_GBK" w:eastAsia="方正书宋_GBK"/>
                <w:b/>
              </w:rPr>
            </w:pPr>
            <w:r>
              <w:t>计量  单位</w:t>
            </w:r>
          </w:p>
        </w:tc>
        <w:tc>
          <w:tcPr>
            <w:tcW w:w="0" w:type="auto"/>
            <w:vMerge w:val="restart"/>
            <w:shd w:val="clear" w:color="auto" w:fill="auto"/>
            <w:noWrap w:val="0"/>
            <w:vAlign w:val="center"/>
          </w:tcPr>
          <w:p>
            <w:pPr>
              <w:pStyle w:val="17"/>
              <w:ind w:firstLine="0" w:firstLineChars="0"/>
              <w:rPr>
                <w:rFonts w:ascii="方正书宋_GBK" w:eastAsia="方正书宋_GBK"/>
                <w:b/>
              </w:rPr>
            </w:pPr>
            <w:r>
              <w:t>数量</w:t>
            </w:r>
          </w:p>
        </w:tc>
        <w:tc>
          <w:tcPr>
            <w:tcW w:w="0" w:type="auto"/>
            <w:vMerge w:val="restart"/>
            <w:shd w:val="clear" w:color="auto" w:fill="auto"/>
            <w:noWrap w:val="0"/>
            <w:vAlign w:val="center"/>
          </w:tcPr>
          <w:p>
            <w:pPr>
              <w:pStyle w:val="17"/>
              <w:ind w:firstLine="0" w:firstLineChars="0"/>
              <w:rPr>
                <w:rFonts w:ascii="方正书宋_GBK" w:eastAsia="方正书宋_GBK"/>
                <w:b/>
              </w:rPr>
            </w:pPr>
            <w:r>
              <w:t>单价</w:t>
            </w:r>
          </w:p>
        </w:tc>
        <w:tc>
          <w:tcPr>
            <w:tcW w:w="0" w:type="auto"/>
            <w:gridSpan w:val="8"/>
            <w:shd w:val="clear" w:color="auto" w:fill="auto"/>
            <w:noWrap w:val="0"/>
            <w:vAlign w:val="center"/>
          </w:tcPr>
          <w:p>
            <w:pPr>
              <w:pStyle w:val="17"/>
              <w:ind w:firstLine="0" w:firstLineChars="0"/>
              <w:rPr>
                <w:rFonts w:ascii="方正书宋_GBK" w:eastAsia="方正书宋_GBK"/>
                <w:b/>
              </w:rPr>
            </w:pPr>
            <w:r>
              <w:t>政府采购金额（当年</w:t>
            </w:r>
            <w:r>
              <w:rPr>
                <w:rFonts w:hint="eastAsia"/>
                <w:lang w:eastAsia="zh-CN"/>
              </w:rPr>
              <w:t>单位</w:t>
            </w:r>
            <w: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21" w:hRule="atLeast"/>
          <w:tblHeader/>
          <w:jc w:val="center"/>
        </w:trPr>
        <w:tc>
          <w:tcPr>
            <w:tcW w:w="0" w:type="auto"/>
            <w:shd w:val="clear" w:color="auto" w:fill="auto"/>
            <w:noWrap w:val="0"/>
            <w:vAlign w:val="center"/>
          </w:tcPr>
          <w:p>
            <w:pPr>
              <w:pStyle w:val="17"/>
              <w:ind w:firstLine="0" w:firstLineChars="0"/>
              <w:rPr>
                <w:rFonts w:ascii="方正书宋_GBK" w:eastAsia="方正书宋_GBK"/>
                <w:b/>
              </w:rPr>
            </w:pPr>
            <w:r>
              <w:t>项目名称</w:t>
            </w:r>
          </w:p>
        </w:tc>
        <w:tc>
          <w:tcPr>
            <w:tcW w:w="0" w:type="auto"/>
            <w:shd w:val="clear" w:color="auto" w:fill="auto"/>
            <w:noWrap w:val="0"/>
            <w:vAlign w:val="center"/>
          </w:tcPr>
          <w:p>
            <w:pPr>
              <w:pStyle w:val="17"/>
              <w:ind w:firstLine="0" w:firstLineChars="0"/>
              <w:rPr>
                <w:rFonts w:ascii="方正书宋_GBK" w:eastAsia="方正书宋_GBK"/>
                <w:b/>
              </w:rPr>
            </w:pPr>
            <w:r>
              <w:t>预算    资金</w:t>
            </w: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shd w:val="clear" w:color="auto" w:fill="auto"/>
            <w:noWrap w:val="0"/>
            <w:vAlign w:val="center"/>
          </w:tcPr>
          <w:p>
            <w:pPr>
              <w:pStyle w:val="17"/>
              <w:ind w:firstLine="0" w:firstLineChars="0"/>
              <w:rPr>
                <w:rFonts w:ascii="方正书宋_GBK" w:eastAsia="方正书宋_GBK"/>
                <w:b/>
              </w:rPr>
            </w:pPr>
            <w:r>
              <w:t>合计</w:t>
            </w:r>
          </w:p>
        </w:tc>
        <w:tc>
          <w:tcPr>
            <w:tcW w:w="0" w:type="auto"/>
            <w:shd w:val="clear" w:color="auto" w:fill="auto"/>
            <w:noWrap w:val="0"/>
            <w:vAlign w:val="center"/>
          </w:tcPr>
          <w:p>
            <w:pPr>
              <w:pStyle w:val="17"/>
              <w:ind w:firstLine="0" w:firstLineChars="0"/>
            </w:pPr>
            <w:r>
              <w:t>一般公共预算</w:t>
            </w:r>
          </w:p>
          <w:p>
            <w:pPr>
              <w:pStyle w:val="17"/>
              <w:ind w:firstLine="0" w:firstLineChars="0"/>
              <w:rPr>
                <w:rFonts w:ascii="方正书宋_GBK" w:eastAsia="方正书宋_GBK"/>
                <w:b/>
              </w:rPr>
            </w:pPr>
            <w:r>
              <w:t>拨款</w:t>
            </w:r>
          </w:p>
        </w:tc>
        <w:tc>
          <w:tcPr>
            <w:tcW w:w="0" w:type="auto"/>
            <w:shd w:val="clear" w:color="auto" w:fill="auto"/>
            <w:noWrap w:val="0"/>
            <w:vAlign w:val="center"/>
          </w:tcPr>
          <w:p>
            <w:pPr>
              <w:pStyle w:val="17"/>
              <w:ind w:firstLine="0" w:firstLineChars="0"/>
              <w:rPr>
                <w:rFonts w:ascii="方正书宋_GBK" w:eastAsia="方正书宋_GBK"/>
                <w:b/>
              </w:rPr>
            </w:pPr>
            <w:r>
              <w:t>基金预算拨款</w:t>
            </w:r>
          </w:p>
        </w:tc>
        <w:tc>
          <w:tcPr>
            <w:tcW w:w="0" w:type="auto"/>
            <w:shd w:val="clear" w:color="auto" w:fill="auto"/>
            <w:noWrap w:val="0"/>
            <w:vAlign w:val="center"/>
          </w:tcPr>
          <w:p>
            <w:pPr>
              <w:pStyle w:val="17"/>
              <w:ind w:firstLine="0" w:firstLineChars="0"/>
            </w:pPr>
            <w:r>
              <w:t>国有资本经营预算拨款</w:t>
            </w:r>
          </w:p>
        </w:tc>
        <w:tc>
          <w:tcPr>
            <w:tcW w:w="0" w:type="auto"/>
            <w:shd w:val="clear" w:color="auto" w:fill="auto"/>
            <w:noWrap w:val="0"/>
            <w:vAlign w:val="center"/>
          </w:tcPr>
          <w:p>
            <w:pPr>
              <w:pStyle w:val="17"/>
              <w:ind w:firstLine="0" w:firstLineChars="0"/>
              <w:rPr>
                <w:rFonts w:ascii="方正书宋_GBK" w:eastAsia="方正书宋_GBK"/>
                <w:b/>
              </w:rPr>
            </w:pPr>
            <w:r>
              <w:t>财政专户核拨</w:t>
            </w:r>
          </w:p>
        </w:tc>
        <w:tc>
          <w:tcPr>
            <w:tcW w:w="0" w:type="auto"/>
            <w:shd w:val="clear" w:color="auto" w:fill="auto"/>
            <w:noWrap w:val="0"/>
            <w:vAlign w:val="center"/>
          </w:tcPr>
          <w:p>
            <w:pPr>
              <w:pStyle w:val="17"/>
              <w:ind w:firstLine="0" w:firstLineChars="0"/>
              <w:rPr>
                <w:rFonts w:ascii="方正书宋_GBK" w:eastAsia="方正书宋_GBK"/>
                <w:b/>
              </w:rPr>
            </w:pPr>
            <w:r>
              <w:t>单位    资金</w:t>
            </w:r>
          </w:p>
        </w:tc>
        <w:tc>
          <w:tcPr>
            <w:tcW w:w="0" w:type="auto"/>
            <w:shd w:val="clear" w:color="auto" w:fill="auto"/>
            <w:noWrap w:val="0"/>
            <w:vAlign w:val="center"/>
          </w:tcPr>
          <w:p>
            <w:pPr>
              <w:pStyle w:val="17"/>
              <w:ind w:firstLine="0" w:firstLineChars="0"/>
              <w:rPr>
                <w:rFonts w:ascii="方正书宋_GBK" w:eastAsia="方正书宋_GBK"/>
                <w:b/>
              </w:rPr>
            </w:pPr>
            <w:r>
              <w:t>财政拨    款结转</w:t>
            </w:r>
          </w:p>
        </w:tc>
        <w:tc>
          <w:tcPr>
            <w:tcW w:w="0" w:type="auto"/>
            <w:shd w:val="clear" w:color="auto" w:fill="auto"/>
            <w:noWrap w:val="0"/>
            <w:vAlign w:val="center"/>
          </w:tcPr>
          <w:p>
            <w:pPr>
              <w:pStyle w:val="17"/>
              <w:ind w:firstLine="0" w:firstLineChars="0"/>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0" w:type="auto"/>
            <w:shd w:val="clear" w:color="auto" w:fill="auto"/>
            <w:noWrap w:val="0"/>
            <w:vAlign w:val="center"/>
          </w:tcPr>
          <w:p>
            <w:pPr>
              <w:pStyle w:val="20"/>
              <w:ind w:firstLine="0" w:firstLineChars="0"/>
              <w:rPr>
                <w:rFonts w:ascii="方正书宋_GBK" w:eastAsia="方正书宋_GBK"/>
                <w:b/>
              </w:rPr>
            </w:pPr>
            <w:r>
              <w:t>合  计</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20"/>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2" w:hRule="atLeast"/>
          <w:jc w:val="center"/>
        </w:trPr>
        <w:tc>
          <w:tcPr>
            <w:tcW w:w="0" w:type="auto"/>
            <w:shd w:val="clear" w:color="auto" w:fill="auto"/>
            <w:noWrap w:val="0"/>
            <w:vAlign w:val="center"/>
          </w:tcPr>
          <w:p>
            <w:pPr>
              <w:pStyle w:val="20"/>
              <w:ind w:firstLine="0" w:firstLineChars="0"/>
              <w:rPr>
                <w:rFonts w:hint="eastAsia" w:ascii="方正书宋_GBK" w:eastAsia="方正书宋_GBK"/>
                <w:b/>
              </w:rPr>
            </w:pPr>
            <w:r>
              <w:t>中共香河县委宣传部本级小计</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20"/>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冀财教（2021）138号 提前下达2022年中央补助地方公共文化服务体系建设专项资金-公益电影放映</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8"/>
              <w:ind w:firstLine="0" w:firstLineChars="0"/>
              <w:rPr>
                <w:rFonts w:ascii="方正书宋_GBK" w:eastAsia="方正书宋_GBK"/>
              </w:rPr>
            </w:pPr>
            <w:r>
              <w:t>电影服务</w:t>
            </w:r>
          </w:p>
        </w:tc>
        <w:tc>
          <w:tcPr>
            <w:tcW w:w="0" w:type="auto"/>
            <w:shd w:val="clear" w:color="auto" w:fill="auto"/>
            <w:noWrap w:val="0"/>
            <w:vAlign w:val="center"/>
          </w:tcPr>
          <w:p>
            <w:pPr>
              <w:pStyle w:val="18"/>
              <w:ind w:firstLine="0" w:firstLineChars="0"/>
              <w:rPr>
                <w:rFonts w:ascii="方正书宋_GBK" w:eastAsia="方正书宋_GBK"/>
              </w:rPr>
            </w:pPr>
            <w:r>
              <w:t>C200203</w:t>
            </w:r>
          </w:p>
        </w:tc>
        <w:tc>
          <w:tcPr>
            <w:tcW w:w="0" w:type="auto"/>
            <w:shd w:val="clear" w:color="auto" w:fill="auto"/>
            <w:noWrap w:val="0"/>
            <w:vAlign w:val="center"/>
          </w:tcPr>
          <w:p>
            <w:pPr>
              <w:pStyle w:val="19"/>
              <w:ind w:firstLine="0" w:firstLineChars="0"/>
              <w:rPr>
                <w:rFonts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1800</w:t>
            </w:r>
          </w:p>
        </w:tc>
        <w:tc>
          <w:tcPr>
            <w:tcW w:w="0" w:type="auto"/>
            <w:shd w:val="clear" w:color="auto" w:fill="auto"/>
            <w:noWrap w:val="0"/>
            <w:vAlign w:val="center"/>
          </w:tcPr>
          <w:p>
            <w:pPr>
              <w:pStyle w:val="16"/>
              <w:ind w:firstLine="0" w:firstLineChars="0"/>
              <w:rPr>
                <w:rFonts w:ascii="方正书宋_GBK" w:eastAsia="方正书宋_GBK"/>
              </w:rPr>
            </w:pPr>
            <w:r>
              <w:t>0.02</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冀财教（2021）138号 提前下达2022年中央补助地方公共文化服务体系建设专项资金-农家书屋</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8"/>
              <w:ind w:firstLine="0" w:firstLineChars="0"/>
              <w:rPr>
                <w:rFonts w:hint="eastAsia" w:ascii="方正书宋_GBK" w:eastAsia="方正书宋_GBK"/>
              </w:rPr>
            </w:pPr>
            <w:r>
              <w:t>书籍、课本</w:t>
            </w:r>
          </w:p>
        </w:tc>
        <w:tc>
          <w:tcPr>
            <w:tcW w:w="0" w:type="auto"/>
            <w:shd w:val="clear" w:color="auto" w:fill="auto"/>
            <w:noWrap w:val="0"/>
            <w:vAlign w:val="center"/>
          </w:tcPr>
          <w:p>
            <w:pPr>
              <w:pStyle w:val="18"/>
              <w:ind w:firstLine="0" w:firstLineChars="0"/>
              <w:rPr>
                <w:rFonts w:ascii="方正书宋_GBK" w:eastAsia="方正书宋_GBK"/>
              </w:rPr>
            </w:pPr>
            <w:r>
              <w:t>A05010101</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10000</w:t>
            </w:r>
          </w:p>
        </w:tc>
        <w:tc>
          <w:tcPr>
            <w:tcW w:w="0" w:type="auto"/>
            <w:shd w:val="clear" w:color="auto" w:fill="auto"/>
            <w:noWrap w:val="0"/>
            <w:vAlign w:val="center"/>
          </w:tcPr>
          <w:p>
            <w:pPr>
              <w:pStyle w:val="16"/>
              <w:ind w:firstLine="0" w:firstLineChars="0"/>
              <w:rPr>
                <w:rFonts w:ascii="方正书宋_GBK" w:eastAsia="方正书宋_GBK"/>
              </w:rPr>
            </w:pPr>
            <w:r>
              <w:t>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冀财教（2021）160号 提前下达2022年省级公共文化服务体系建设补助资金（公益电影放映场次补贴）</w:t>
            </w:r>
          </w:p>
        </w:tc>
        <w:tc>
          <w:tcPr>
            <w:tcW w:w="0" w:type="auto"/>
            <w:shd w:val="clear" w:color="auto" w:fill="auto"/>
            <w:noWrap w:val="0"/>
            <w:vAlign w:val="center"/>
          </w:tcPr>
          <w:p>
            <w:pPr>
              <w:pStyle w:val="16"/>
              <w:ind w:firstLine="0" w:firstLineChars="0"/>
              <w:rPr>
                <w:rFonts w:ascii="方正书宋_GBK" w:eastAsia="方正书宋_GBK"/>
              </w:rPr>
            </w:pPr>
            <w:r>
              <w:t>5.40</w:t>
            </w:r>
          </w:p>
        </w:tc>
        <w:tc>
          <w:tcPr>
            <w:tcW w:w="0" w:type="auto"/>
            <w:shd w:val="clear" w:color="auto" w:fill="auto"/>
            <w:noWrap w:val="0"/>
            <w:vAlign w:val="center"/>
          </w:tcPr>
          <w:p>
            <w:pPr>
              <w:pStyle w:val="18"/>
              <w:ind w:firstLine="0" w:firstLineChars="0"/>
              <w:rPr>
                <w:rFonts w:hint="eastAsia" w:ascii="方正书宋_GBK" w:eastAsia="方正书宋_GBK"/>
              </w:rPr>
            </w:pPr>
            <w:r>
              <w:t>电影服务</w:t>
            </w:r>
          </w:p>
        </w:tc>
        <w:tc>
          <w:tcPr>
            <w:tcW w:w="0" w:type="auto"/>
            <w:shd w:val="clear" w:color="auto" w:fill="auto"/>
            <w:noWrap w:val="0"/>
            <w:vAlign w:val="center"/>
          </w:tcPr>
          <w:p>
            <w:pPr>
              <w:pStyle w:val="18"/>
              <w:ind w:firstLine="0" w:firstLineChars="0"/>
              <w:rPr>
                <w:rFonts w:ascii="方正书宋_GBK" w:eastAsia="方正书宋_GBK"/>
              </w:rPr>
            </w:pPr>
            <w:r>
              <w:t>C200203</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270</w:t>
            </w:r>
          </w:p>
        </w:tc>
        <w:tc>
          <w:tcPr>
            <w:tcW w:w="0" w:type="auto"/>
            <w:shd w:val="clear" w:color="auto" w:fill="auto"/>
            <w:noWrap w:val="0"/>
            <w:vAlign w:val="center"/>
          </w:tcPr>
          <w:p>
            <w:pPr>
              <w:pStyle w:val="16"/>
              <w:ind w:firstLine="0" w:firstLineChars="0"/>
              <w:rPr>
                <w:rFonts w:ascii="方正书宋_GBK" w:eastAsia="方正书宋_GBK"/>
              </w:rPr>
            </w:pPr>
            <w:r>
              <w:t>0.02</w:t>
            </w:r>
          </w:p>
        </w:tc>
        <w:tc>
          <w:tcPr>
            <w:tcW w:w="0" w:type="auto"/>
            <w:shd w:val="clear" w:color="auto" w:fill="auto"/>
            <w:noWrap w:val="0"/>
            <w:vAlign w:val="center"/>
          </w:tcPr>
          <w:p>
            <w:pPr>
              <w:pStyle w:val="16"/>
              <w:ind w:firstLine="0" w:firstLineChars="0"/>
              <w:rPr>
                <w:rFonts w:ascii="方正书宋_GBK" w:eastAsia="方正书宋_GBK"/>
              </w:rPr>
            </w:pPr>
            <w:r>
              <w:t>5.40</w:t>
            </w:r>
          </w:p>
        </w:tc>
        <w:tc>
          <w:tcPr>
            <w:tcW w:w="0" w:type="auto"/>
            <w:shd w:val="clear" w:color="auto" w:fill="auto"/>
            <w:noWrap w:val="0"/>
            <w:vAlign w:val="center"/>
          </w:tcPr>
          <w:p>
            <w:pPr>
              <w:pStyle w:val="16"/>
              <w:ind w:firstLine="0" w:firstLineChars="0"/>
              <w:rPr>
                <w:rFonts w:ascii="方正书宋_GBK" w:eastAsia="方正书宋_GBK"/>
              </w:rPr>
            </w:pPr>
            <w:r>
              <w:t>5.40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农村公益电影放映补助</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8"/>
              <w:ind w:firstLine="0" w:firstLineChars="0"/>
              <w:rPr>
                <w:rFonts w:hint="eastAsia" w:ascii="方正书宋_GBK" w:eastAsia="方正书宋_GBK"/>
              </w:rPr>
            </w:pPr>
            <w:r>
              <w:t>电影服务</w:t>
            </w:r>
          </w:p>
        </w:tc>
        <w:tc>
          <w:tcPr>
            <w:tcW w:w="0" w:type="auto"/>
            <w:shd w:val="clear" w:color="auto" w:fill="auto"/>
            <w:noWrap w:val="0"/>
            <w:vAlign w:val="center"/>
          </w:tcPr>
          <w:p>
            <w:pPr>
              <w:pStyle w:val="18"/>
              <w:ind w:firstLine="0" w:firstLineChars="0"/>
              <w:rPr>
                <w:rFonts w:ascii="方正书宋_GBK" w:eastAsia="方正书宋_GBK"/>
              </w:rPr>
            </w:pPr>
            <w:r>
              <w:t>C200203</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1800</w:t>
            </w:r>
          </w:p>
        </w:tc>
        <w:tc>
          <w:tcPr>
            <w:tcW w:w="0" w:type="auto"/>
            <w:shd w:val="clear" w:color="auto" w:fill="auto"/>
            <w:noWrap w:val="0"/>
            <w:vAlign w:val="center"/>
          </w:tcPr>
          <w:p>
            <w:pPr>
              <w:pStyle w:val="16"/>
              <w:ind w:firstLine="0" w:firstLineChars="0"/>
              <w:rPr>
                <w:rFonts w:ascii="方正书宋_GBK" w:eastAsia="方正书宋_GBK"/>
              </w:rPr>
            </w:pPr>
            <w:r>
              <w:t>0.02</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农家书屋出版物补充及更新资金</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8"/>
              <w:ind w:firstLine="0" w:firstLineChars="0"/>
              <w:rPr>
                <w:rFonts w:hint="eastAsia" w:ascii="方正书宋_GBK" w:eastAsia="方正书宋_GBK"/>
              </w:rPr>
            </w:pPr>
            <w:r>
              <w:t>书籍、课本</w:t>
            </w:r>
          </w:p>
        </w:tc>
        <w:tc>
          <w:tcPr>
            <w:tcW w:w="0" w:type="auto"/>
            <w:shd w:val="clear" w:color="auto" w:fill="auto"/>
            <w:noWrap w:val="0"/>
            <w:vAlign w:val="center"/>
          </w:tcPr>
          <w:p>
            <w:pPr>
              <w:pStyle w:val="18"/>
              <w:ind w:firstLine="0" w:firstLineChars="0"/>
              <w:rPr>
                <w:rFonts w:ascii="方正书宋_GBK" w:eastAsia="方正书宋_GBK"/>
              </w:rPr>
            </w:pPr>
            <w:r>
              <w:t>A05010101</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10000</w:t>
            </w:r>
          </w:p>
        </w:tc>
        <w:tc>
          <w:tcPr>
            <w:tcW w:w="0" w:type="auto"/>
            <w:shd w:val="clear" w:color="auto" w:fill="auto"/>
            <w:noWrap w:val="0"/>
            <w:vAlign w:val="center"/>
          </w:tcPr>
          <w:p>
            <w:pPr>
              <w:pStyle w:val="16"/>
              <w:ind w:firstLine="0" w:firstLineChars="0"/>
              <w:rPr>
                <w:rFonts w:ascii="方正书宋_GBK" w:eastAsia="方正书宋_GBK"/>
              </w:rPr>
            </w:pPr>
            <w:r>
              <w:t>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bl>
    <w:p>
      <w:pPr>
        <w:spacing w:line="584" w:lineRule="exact"/>
        <w:jc w:val="left"/>
        <w:outlineLvl w:val="0"/>
        <w:rPr>
          <w:rFonts w:ascii="Times New Roman" w:hAnsi="Times New Roman" w:eastAsia="仿宋_GB2312" w:cs="Times New Roman"/>
        </w:rPr>
      </w:pPr>
    </w:p>
    <w:p>
      <w:pPr>
        <w:bidi w:val="0"/>
        <w:rPr>
          <w:rFonts w:ascii="Calibri" w:hAnsi="Calibri" w:eastAsia="宋体" w:cs="Arial"/>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785"/>
        </w:tabs>
        <w:bidi w:val="0"/>
        <w:jc w:val="left"/>
        <w:rPr>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lang w:val="en-US" w:eastAsia="zh-CN"/>
        </w:rPr>
        <w:tab/>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59.1012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委宣传部</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59.1012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23.1312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财政预算管理的“三公”经费，是指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4CB2036"/>
    <w:rsid w:val="05CA2F2C"/>
    <w:rsid w:val="0B08417D"/>
    <w:rsid w:val="0B9C7409"/>
    <w:rsid w:val="115B0F33"/>
    <w:rsid w:val="12E41914"/>
    <w:rsid w:val="1AD803A5"/>
    <w:rsid w:val="247E43F2"/>
    <w:rsid w:val="27863747"/>
    <w:rsid w:val="2E1A4FA3"/>
    <w:rsid w:val="315D3182"/>
    <w:rsid w:val="42812A4B"/>
    <w:rsid w:val="50A60B09"/>
    <w:rsid w:val="5AE86738"/>
    <w:rsid w:val="64BB6F4B"/>
    <w:rsid w:val="6CD33F69"/>
    <w:rsid w:val="74B90448"/>
    <w:rsid w:val="77E67E53"/>
    <w:rsid w:val="7C3B5BE4"/>
    <w:rsid w:val="7D2D0C8B"/>
    <w:rsid w:val="7EF7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link w:val="22"/>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0">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character" w:customStyle="1" w:styleId="22">
    <w:name w:val="插入文本样式-插入总体目标文件 Char"/>
    <w:link w:val="12"/>
    <w:uiPriority w:val="0"/>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81</TotalTime>
  <ScaleCrop>false</ScaleCrop>
  <LinksUpToDate>false</LinksUpToDate>
  <CharactersWithSpaces>3267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2023-08-20T05:44:08Z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